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B5C" w:rsidRPr="00770B09" w:rsidRDefault="004535CF" w:rsidP="00770B09">
      <w:pPr>
        <w:jc w:val="center"/>
        <w:rPr>
          <w:rFonts w:asciiTheme="minorHAnsi" w:hAnsiTheme="minorHAnsi" w:cstheme="minorHAnsi"/>
          <w:b/>
          <w:bCs/>
        </w:rPr>
      </w:pPr>
      <w:bookmarkStart w:id="0" w:name="_GoBack"/>
      <w:bookmarkEnd w:id="0"/>
      <w:r w:rsidRPr="00770B09">
        <w:rPr>
          <w:rFonts w:asciiTheme="minorHAnsi" w:hAnsiTheme="minorHAnsi" w:cstheme="minorHAnsi"/>
          <w:b/>
          <w:bCs/>
        </w:rPr>
        <w:t>NEW YORK STOCK EXCHANGE</w:t>
      </w:r>
    </w:p>
    <w:p w:rsidR="00D92B5C" w:rsidRPr="00770B09" w:rsidRDefault="004535CF" w:rsidP="00770B09">
      <w:pPr>
        <w:jc w:val="center"/>
        <w:rPr>
          <w:rFonts w:asciiTheme="minorHAnsi" w:hAnsiTheme="minorHAnsi" w:cstheme="minorHAnsi"/>
          <w:b/>
          <w:bCs/>
          <w:smallCaps/>
        </w:rPr>
      </w:pPr>
      <w:r w:rsidRPr="00770B09">
        <w:rPr>
          <w:rFonts w:asciiTheme="minorHAnsi" w:hAnsiTheme="minorHAnsi" w:cstheme="minorHAnsi"/>
          <w:b/>
          <w:bCs/>
          <w:smallCaps/>
        </w:rPr>
        <w:t>LISTING AGREEMENT FOR FOREIGN PRIVATE ISSUER</w:t>
      </w:r>
    </w:p>
    <w:p w:rsidR="00D92B5C" w:rsidRPr="00770B09" w:rsidRDefault="004535CF" w:rsidP="00D92B5C">
      <w:pPr>
        <w:jc w:val="center"/>
        <w:rPr>
          <w:rFonts w:asciiTheme="minorHAnsi" w:hAnsiTheme="minorHAnsi" w:cstheme="minorHAnsi"/>
          <w:b/>
          <w:bCs/>
          <w:smallCaps/>
        </w:rPr>
      </w:pPr>
      <w:r w:rsidRPr="00770B09">
        <w:rPr>
          <w:rFonts w:asciiTheme="minorHAnsi" w:hAnsiTheme="minorHAnsi" w:cstheme="minorHAnsi"/>
          <w:b/>
          <w:bCs/>
          <w:smallCaps/>
        </w:rPr>
        <w:t>EQUITY SECURITIES</w:t>
      </w:r>
    </w:p>
    <w:p w:rsidR="00D92B5C" w:rsidRPr="00770B09" w:rsidRDefault="00D92B5C" w:rsidP="00D92B5C">
      <w:pPr>
        <w:rPr>
          <w:rFonts w:asciiTheme="minorHAnsi" w:hAnsiTheme="minorHAnsi" w:cstheme="minorHAnsi"/>
        </w:rPr>
      </w:pPr>
    </w:p>
    <w:p w:rsidR="00D92B5C" w:rsidRPr="00770B09" w:rsidRDefault="004535CF" w:rsidP="00D92B5C">
      <w:pPr>
        <w:jc w:val="center"/>
        <w:rPr>
          <w:rFonts w:asciiTheme="minorHAnsi" w:hAnsiTheme="minorHAnsi" w:cstheme="minorHAnsi"/>
        </w:rPr>
      </w:pPr>
      <w:r w:rsidRPr="00770B09">
        <w:rPr>
          <w:rFonts w:asciiTheme="minorHAnsi" w:hAnsiTheme="minorHAnsi" w:cstheme="minorHAnsi"/>
        </w:rPr>
        <w:t>The undersigned, being a duly authorized officer of:</w:t>
      </w:r>
    </w:p>
    <w:p w:rsidR="00D92B5C" w:rsidRPr="00770B09" w:rsidRDefault="00D92B5C" w:rsidP="00D92B5C">
      <w:pPr>
        <w:rPr>
          <w:rFonts w:asciiTheme="minorHAnsi" w:hAnsiTheme="minorHAnsi" w:cstheme="minorHAnsi"/>
        </w:rPr>
      </w:pPr>
    </w:p>
    <w:p w:rsidR="00D92B5C" w:rsidRPr="00770B09" w:rsidRDefault="004535CF" w:rsidP="00D92B5C">
      <w:pPr>
        <w:jc w:val="center"/>
        <w:rPr>
          <w:rFonts w:asciiTheme="minorHAnsi" w:hAnsiTheme="minorHAnsi" w:cstheme="minorHAnsi"/>
          <w:u w:val="single"/>
        </w:rPr>
      </w:pP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p>
    <w:p w:rsidR="00D92B5C" w:rsidRPr="00770B09" w:rsidRDefault="004535CF" w:rsidP="00D92B5C">
      <w:pPr>
        <w:jc w:val="center"/>
        <w:rPr>
          <w:rFonts w:asciiTheme="minorHAnsi" w:hAnsiTheme="minorHAnsi" w:cstheme="minorHAnsi"/>
        </w:rPr>
      </w:pPr>
      <w:r w:rsidRPr="00770B09">
        <w:rPr>
          <w:rFonts w:asciiTheme="minorHAnsi" w:hAnsiTheme="minorHAnsi" w:cstheme="minorHAnsi"/>
        </w:rPr>
        <w:t>Full Legal Corporate Name of the Applicant Issuer</w:t>
      </w:r>
    </w:p>
    <w:p w:rsidR="00D92B5C" w:rsidRPr="00770B09" w:rsidRDefault="00D92B5C" w:rsidP="00D92B5C">
      <w:pPr>
        <w:rPr>
          <w:rFonts w:asciiTheme="minorHAnsi" w:hAnsiTheme="minorHAnsi" w:cstheme="minorHAnsi"/>
        </w:rPr>
      </w:pPr>
    </w:p>
    <w:p w:rsidR="00D92B5C" w:rsidRPr="00770B09" w:rsidRDefault="004535CF" w:rsidP="00D92B5C">
      <w:pPr>
        <w:rPr>
          <w:rFonts w:asciiTheme="minorHAnsi" w:hAnsiTheme="minorHAnsi" w:cstheme="minorHAnsi"/>
        </w:rPr>
      </w:pPr>
      <w:r w:rsidRPr="00770B09">
        <w:rPr>
          <w:rFonts w:asciiTheme="minorHAnsi" w:hAnsiTheme="minorHAnsi" w:cstheme="minorHAnsi"/>
        </w:rPr>
        <w:t xml:space="preserve">does hereby certify that this agreement is made pursuant to a resolution(s) adopted by the Applicant Issuer’s governing body to list on the  New York Stock Exchange (the “Exchange”), </w:t>
      </w:r>
    </w:p>
    <w:p w:rsidR="00D92B5C" w:rsidRPr="00770B09" w:rsidRDefault="00D92B5C" w:rsidP="00D92B5C">
      <w:pPr>
        <w:rPr>
          <w:rFonts w:asciiTheme="minorHAnsi" w:hAnsiTheme="minorHAnsi" w:cstheme="minorHAnsi"/>
        </w:rPr>
      </w:pPr>
    </w:p>
    <w:p w:rsidR="00D92B5C" w:rsidRPr="00770B09" w:rsidRDefault="004535CF" w:rsidP="00D92B5C">
      <w:pPr>
        <w:jc w:val="center"/>
        <w:rPr>
          <w:rFonts w:asciiTheme="minorHAnsi" w:hAnsiTheme="minorHAnsi" w:cstheme="minorHAnsi"/>
          <w:u w:val="single"/>
        </w:rPr>
      </w:pP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r w:rsidRPr="00770B09">
        <w:rPr>
          <w:rFonts w:asciiTheme="minorHAnsi" w:hAnsiTheme="minorHAnsi" w:cstheme="minorHAnsi"/>
          <w:u w:val="single"/>
        </w:rPr>
        <w:tab/>
      </w:r>
    </w:p>
    <w:p w:rsidR="00D92B5C" w:rsidRPr="00770B09" w:rsidRDefault="004535CF" w:rsidP="00D92B5C">
      <w:pPr>
        <w:jc w:val="center"/>
        <w:rPr>
          <w:rFonts w:asciiTheme="minorHAnsi" w:hAnsiTheme="minorHAnsi" w:cstheme="minorHAnsi"/>
        </w:rPr>
      </w:pPr>
      <w:r w:rsidRPr="00770B09">
        <w:rPr>
          <w:rFonts w:asciiTheme="minorHAnsi" w:hAnsiTheme="minorHAnsi" w:cstheme="minorHAnsi"/>
        </w:rPr>
        <w:t>(Title of Security)</w:t>
      </w:r>
      <w:r w:rsidRPr="00770B09">
        <w:rPr>
          <w:rFonts w:asciiTheme="minorHAnsi" w:hAnsiTheme="minorHAnsi" w:cstheme="minorHAnsi"/>
        </w:rPr>
        <w:tab/>
      </w:r>
      <w:r w:rsidRPr="00770B09">
        <w:rPr>
          <w:rFonts w:asciiTheme="minorHAnsi" w:hAnsiTheme="minorHAnsi" w:cstheme="minorHAnsi"/>
        </w:rPr>
        <w:tab/>
      </w:r>
      <w:r w:rsidRPr="00770B09">
        <w:rPr>
          <w:rFonts w:asciiTheme="minorHAnsi" w:hAnsiTheme="minorHAnsi" w:cstheme="minorHAnsi"/>
        </w:rPr>
        <w:tab/>
      </w:r>
      <w:r w:rsidRPr="00770B09">
        <w:rPr>
          <w:rFonts w:asciiTheme="minorHAnsi" w:hAnsiTheme="minorHAnsi" w:cstheme="minorHAnsi"/>
        </w:rPr>
        <w:tab/>
        <w:t>(Par Value)</w:t>
      </w:r>
    </w:p>
    <w:p w:rsidR="00D92B5C" w:rsidRPr="00770B09" w:rsidRDefault="00D92B5C" w:rsidP="00D92B5C">
      <w:pPr>
        <w:ind w:left="720"/>
        <w:rPr>
          <w:rFonts w:asciiTheme="minorHAnsi" w:hAnsiTheme="minorHAnsi" w:cstheme="minorHAnsi"/>
        </w:rPr>
      </w:pPr>
    </w:p>
    <w:p w:rsidR="00D92B5C" w:rsidRPr="00770B09" w:rsidRDefault="00D92B5C" w:rsidP="00D92B5C">
      <w:pPr>
        <w:ind w:left="720"/>
        <w:rPr>
          <w:rFonts w:asciiTheme="minorHAnsi" w:hAnsiTheme="minorHAnsi" w:cstheme="minorHAnsi"/>
        </w:rPr>
      </w:pPr>
    </w:p>
    <w:p w:rsidR="00D92B5C" w:rsidRPr="00770B09" w:rsidRDefault="004535CF" w:rsidP="00D92B5C">
      <w:pPr>
        <w:numPr>
          <w:ilvl w:val="0"/>
          <w:numId w:val="2"/>
        </w:numPr>
        <w:ind w:firstLine="0"/>
        <w:rPr>
          <w:rFonts w:asciiTheme="minorHAnsi" w:hAnsiTheme="minorHAnsi" w:cstheme="minorHAnsi"/>
        </w:rPr>
      </w:pPr>
      <w:r w:rsidRPr="00770B09">
        <w:rPr>
          <w:rFonts w:asciiTheme="minorHAnsi" w:hAnsiTheme="minorHAnsi" w:cstheme="minorHAnsi"/>
        </w:rPr>
        <w:t>The Applicant Issuer certifies that it understands and agrees to comply with all current and future rules, listing standards, procedures and policies of the Exchange as they may be amended from time to time.</w:t>
      </w:r>
    </w:p>
    <w:p w:rsidR="00D92B5C" w:rsidRPr="00770B09" w:rsidRDefault="00D92B5C" w:rsidP="00D92B5C">
      <w:pPr>
        <w:ind w:left="720"/>
        <w:rPr>
          <w:rFonts w:asciiTheme="minorHAnsi" w:hAnsiTheme="minorHAnsi" w:cstheme="minorHAnsi"/>
        </w:rPr>
      </w:pPr>
    </w:p>
    <w:p w:rsidR="00B554AB" w:rsidRPr="00770B09" w:rsidRDefault="004535CF" w:rsidP="003A3E5D">
      <w:pPr>
        <w:pStyle w:val="ListParagraph"/>
        <w:numPr>
          <w:ilvl w:val="0"/>
          <w:numId w:val="2"/>
        </w:numPr>
        <w:tabs>
          <w:tab w:val="left" w:pos="720"/>
        </w:tabs>
        <w:ind w:firstLine="0"/>
        <w:rPr>
          <w:rFonts w:asciiTheme="minorHAnsi" w:hAnsiTheme="minorHAnsi" w:cstheme="minorHAnsi"/>
        </w:rPr>
      </w:pPr>
      <w:r w:rsidRPr="00770B09">
        <w:rPr>
          <w:rFonts w:asciiTheme="minorHAnsi" w:hAnsiTheme="minorHAnsi" w:cstheme="minorHAnsi"/>
        </w:rPr>
        <w:t xml:space="preserve">The Applicant Issuer agrees to promptly notify the Exchange in writing of any corporate action or other event which will cause the Applicant Issuer to cease to be in compliance with Exchange listing requirements. </w:t>
      </w:r>
    </w:p>
    <w:p w:rsidR="003A3E5D" w:rsidRPr="00770B09" w:rsidRDefault="003A3E5D" w:rsidP="003A3E5D">
      <w:pPr>
        <w:tabs>
          <w:tab w:val="left" w:pos="720"/>
        </w:tabs>
        <w:rPr>
          <w:rFonts w:asciiTheme="minorHAnsi" w:hAnsiTheme="minorHAnsi" w:cstheme="minorHAnsi"/>
        </w:rPr>
      </w:pPr>
    </w:p>
    <w:p w:rsidR="00D92B5C" w:rsidRPr="00770B09" w:rsidRDefault="004535CF" w:rsidP="00D92B5C">
      <w:pPr>
        <w:pStyle w:val="ListParagraph"/>
        <w:numPr>
          <w:ilvl w:val="0"/>
          <w:numId w:val="2"/>
        </w:numPr>
        <w:tabs>
          <w:tab w:val="left" w:pos="720"/>
        </w:tabs>
        <w:ind w:firstLine="0"/>
        <w:rPr>
          <w:rFonts w:asciiTheme="minorHAnsi" w:hAnsiTheme="minorHAnsi" w:cstheme="minorHAnsi"/>
        </w:rPr>
      </w:pPr>
      <w:r w:rsidRPr="00770B09">
        <w:rPr>
          <w:rFonts w:asciiTheme="minorHAnsi" w:hAnsiTheme="minorHAnsi" w:cstheme="minorHAnsi"/>
        </w:rPr>
        <w:t>The Applicant Issuer agrees to list on the Exchange all subsequent amounts of the security(s) to be listed which may be issued or authorized for issuance.</w:t>
      </w:r>
    </w:p>
    <w:p w:rsidR="00D92B5C" w:rsidRPr="00770B09" w:rsidRDefault="00D92B5C" w:rsidP="00D92B5C">
      <w:pPr>
        <w:tabs>
          <w:tab w:val="left" w:pos="720"/>
        </w:tabs>
        <w:rPr>
          <w:rFonts w:asciiTheme="minorHAnsi" w:hAnsiTheme="minorHAnsi" w:cstheme="minorHAnsi"/>
        </w:rPr>
      </w:pPr>
    </w:p>
    <w:p w:rsidR="00D92B5C" w:rsidRPr="00770B09" w:rsidRDefault="004535CF" w:rsidP="00D92B5C">
      <w:pPr>
        <w:numPr>
          <w:ilvl w:val="0"/>
          <w:numId w:val="2"/>
        </w:numPr>
        <w:ind w:firstLine="0"/>
        <w:rPr>
          <w:rFonts w:asciiTheme="minorHAnsi" w:hAnsiTheme="minorHAnsi" w:cstheme="minorHAnsi"/>
        </w:rPr>
      </w:pPr>
      <w:r w:rsidRPr="00770B09">
        <w:rPr>
          <w:rFonts w:asciiTheme="minorHAnsi" w:hAnsiTheme="minorHAnsi" w:cstheme="minorHAnsi"/>
        </w:rPr>
        <w:t>The Applicant Issuer agrees to furnish to the Exchange on demand such information concerning the Applicant Issuer as the Exchange may reasonably request.</w:t>
      </w:r>
    </w:p>
    <w:p w:rsidR="00D92B5C" w:rsidRPr="00770B09" w:rsidRDefault="00D92B5C" w:rsidP="00D92B5C">
      <w:pPr>
        <w:tabs>
          <w:tab w:val="left" w:pos="720"/>
        </w:tabs>
        <w:ind w:left="720"/>
        <w:rPr>
          <w:rFonts w:asciiTheme="minorHAnsi" w:hAnsiTheme="minorHAnsi" w:cstheme="minorHAnsi"/>
        </w:rPr>
      </w:pPr>
    </w:p>
    <w:p w:rsidR="00D92B5C" w:rsidRPr="00770B09" w:rsidRDefault="004535CF" w:rsidP="00D92B5C">
      <w:pPr>
        <w:numPr>
          <w:ilvl w:val="0"/>
          <w:numId w:val="2"/>
        </w:numPr>
        <w:ind w:firstLine="0"/>
        <w:rPr>
          <w:rFonts w:asciiTheme="minorHAnsi" w:hAnsiTheme="minorHAnsi" w:cstheme="minorHAnsi"/>
        </w:rPr>
      </w:pPr>
      <w:r w:rsidRPr="00770B09">
        <w:rPr>
          <w:rFonts w:asciiTheme="minorHAnsi" w:hAnsiTheme="minorHAnsi" w:cstheme="minorHAnsi"/>
        </w:rPr>
        <w:t>For purposes of publicity related to the Applicant Issuer’s listing on the Exchange, the Applicant Issuer authorizes the Exchange to use the Applicant Issuer’s corporate logos, web site address, trade names, and trade/service marks in order to convey quotation information, transactional reporting information and any other information related to the Applicant Issuer’s listing on the Exchange.</w:t>
      </w:r>
    </w:p>
    <w:p w:rsidR="00D92B5C" w:rsidRPr="00770B09" w:rsidRDefault="00D92B5C" w:rsidP="00D92B5C">
      <w:pPr>
        <w:tabs>
          <w:tab w:val="left" w:pos="720"/>
        </w:tabs>
        <w:ind w:left="720"/>
        <w:rPr>
          <w:rFonts w:asciiTheme="minorHAnsi" w:hAnsiTheme="minorHAnsi" w:cstheme="minorHAnsi"/>
        </w:rPr>
      </w:pPr>
    </w:p>
    <w:p w:rsidR="00D92B5C" w:rsidRPr="00770B09" w:rsidRDefault="004535CF" w:rsidP="00D92B5C">
      <w:pPr>
        <w:numPr>
          <w:ilvl w:val="0"/>
          <w:numId w:val="2"/>
        </w:numPr>
        <w:ind w:firstLine="0"/>
        <w:rPr>
          <w:rFonts w:asciiTheme="minorHAnsi" w:hAnsiTheme="minorHAnsi" w:cstheme="minorHAnsi"/>
        </w:rPr>
      </w:pPr>
      <w:r w:rsidRPr="00770B09">
        <w:rPr>
          <w:rFonts w:asciiTheme="minorHAnsi" w:hAnsiTheme="minorHAnsi" w:cstheme="minorHAnsi"/>
        </w:rPr>
        <w:lastRenderedPageBreak/>
        <w:t>The Applicant Issuer indemnifies the Exchange and holds it harmless from any third party rights and/or claims arising out of the Exchange’s or any affiliate’s use of the Applicant Issuer’s corporate logos, web site address, trade names, trade/service marks and/or the trading symbol used by the Applicant Issuer.</w:t>
      </w:r>
    </w:p>
    <w:p w:rsidR="00D92B5C" w:rsidRPr="00770B09" w:rsidRDefault="00D92B5C" w:rsidP="00D92B5C">
      <w:pPr>
        <w:tabs>
          <w:tab w:val="left" w:pos="720"/>
        </w:tabs>
        <w:ind w:left="720"/>
        <w:rPr>
          <w:rFonts w:asciiTheme="minorHAnsi" w:hAnsiTheme="minorHAnsi" w:cstheme="minorHAnsi"/>
        </w:rPr>
      </w:pPr>
    </w:p>
    <w:p w:rsidR="00D92B5C" w:rsidRPr="00770B09" w:rsidRDefault="004535CF" w:rsidP="00D92B5C">
      <w:pPr>
        <w:numPr>
          <w:ilvl w:val="0"/>
          <w:numId w:val="2"/>
        </w:numPr>
        <w:ind w:firstLine="0"/>
        <w:rPr>
          <w:rFonts w:asciiTheme="minorHAnsi" w:hAnsiTheme="minorHAnsi" w:cstheme="minorHAnsi"/>
        </w:rPr>
      </w:pPr>
      <w:r w:rsidRPr="00770B09">
        <w:rPr>
          <w:rFonts w:asciiTheme="minorHAnsi" w:hAnsiTheme="minorHAnsi" w:cstheme="minorHAnsi"/>
        </w:rPr>
        <w:t xml:space="preserve">The Applicant Issuer will maintain a transfer agent and a registrar, as necessary, which satisfy the applicable requirements set forth in Section 601.00 of </w:t>
      </w:r>
      <w:r w:rsidR="00C1699E" w:rsidRPr="00770B09">
        <w:rPr>
          <w:rFonts w:asciiTheme="minorHAnsi" w:hAnsiTheme="minorHAnsi" w:cstheme="minorHAnsi"/>
        </w:rPr>
        <w:t xml:space="preserve">the </w:t>
      </w:r>
      <w:r w:rsidRPr="00770B09">
        <w:rPr>
          <w:rFonts w:asciiTheme="minorHAnsi" w:hAnsiTheme="minorHAnsi" w:cstheme="minorHAnsi"/>
        </w:rPr>
        <w:t>Manual</w:t>
      </w:r>
      <w:r w:rsidR="00C1699E" w:rsidRPr="00770B09">
        <w:rPr>
          <w:rFonts w:asciiTheme="minorHAnsi" w:hAnsiTheme="minorHAnsi" w:cstheme="minorHAnsi"/>
        </w:rPr>
        <w:t xml:space="preserve"> </w:t>
      </w:r>
      <w:r w:rsidR="00C1699E" w:rsidRPr="00770B09">
        <w:rPr>
          <w:rFonts w:asciiTheme="minorHAnsi" w:hAnsiTheme="minorHAnsi" w:cstheme="minorHAnsi"/>
          <w:u w:val="single"/>
        </w:rPr>
        <w:t>et</w:t>
      </w:r>
      <w:r w:rsidR="00C1699E" w:rsidRPr="00770B09">
        <w:rPr>
          <w:rFonts w:asciiTheme="minorHAnsi" w:hAnsiTheme="minorHAnsi" w:cstheme="minorHAnsi"/>
        </w:rPr>
        <w:t xml:space="preserve"> </w:t>
      </w:r>
      <w:r w:rsidR="00C1699E" w:rsidRPr="00770B09">
        <w:rPr>
          <w:rFonts w:asciiTheme="minorHAnsi" w:hAnsiTheme="minorHAnsi" w:cstheme="minorHAnsi"/>
          <w:u w:val="single"/>
        </w:rPr>
        <w:t>seq</w:t>
      </w:r>
      <w:r w:rsidRPr="00770B09">
        <w:rPr>
          <w:rFonts w:asciiTheme="minorHAnsi" w:hAnsiTheme="minorHAnsi" w:cstheme="minorHAnsi"/>
        </w:rPr>
        <w:t xml:space="preserve">.   </w:t>
      </w:r>
    </w:p>
    <w:p w:rsidR="00D92B5C" w:rsidRPr="00770B09" w:rsidRDefault="00D92B5C" w:rsidP="00D92B5C">
      <w:pPr>
        <w:tabs>
          <w:tab w:val="left" w:pos="720"/>
        </w:tabs>
        <w:ind w:left="720"/>
        <w:rPr>
          <w:rFonts w:asciiTheme="minorHAnsi" w:hAnsiTheme="minorHAnsi" w:cstheme="minorHAnsi"/>
        </w:rPr>
      </w:pPr>
    </w:p>
    <w:p w:rsidR="00D92B5C" w:rsidRPr="00770B09" w:rsidRDefault="004535CF" w:rsidP="00D92B5C">
      <w:pPr>
        <w:numPr>
          <w:ilvl w:val="0"/>
          <w:numId w:val="2"/>
        </w:numPr>
        <w:ind w:firstLine="0"/>
        <w:rPr>
          <w:rFonts w:asciiTheme="minorHAnsi" w:hAnsiTheme="minorHAnsi" w:cstheme="minorHAnsi"/>
        </w:rPr>
      </w:pPr>
      <w:r w:rsidRPr="00770B09">
        <w:rPr>
          <w:rFonts w:asciiTheme="minorHAnsi" w:hAnsiTheme="minorHAnsi" w:cstheme="minorHAnsi"/>
        </w:rPr>
        <w:t>The Applicant Issuer agrees to pay when due all fees associated with its listing of securities on the Exchange, in accordance with the Exchange’s rules.</w:t>
      </w:r>
    </w:p>
    <w:p w:rsidR="00D92B5C" w:rsidRPr="00770B09" w:rsidRDefault="00D92B5C" w:rsidP="00D92B5C">
      <w:pPr>
        <w:pStyle w:val="ListParagraph"/>
        <w:tabs>
          <w:tab w:val="left" w:pos="720"/>
        </w:tabs>
        <w:rPr>
          <w:rFonts w:asciiTheme="minorHAnsi" w:hAnsiTheme="minorHAnsi" w:cstheme="minorHAnsi"/>
        </w:rPr>
      </w:pPr>
    </w:p>
    <w:p w:rsidR="00D92B5C" w:rsidRPr="00770B09" w:rsidRDefault="004535CF" w:rsidP="00D92B5C">
      <w:pPr>
        <w:numPr>
          <w:ilvl w:val="0"/>
          <w:numId w:val="2"/>
        </w:numPr>
        <w:tabs>
          <w:tab w:val="left" w:pos="720"/>
        </w:tabs>
        <w:ind w:firstLine="0"/>
        <w:rPr>
          <w:rFonts w:asciiTheme="minorHAnsi" w:hAnsiTheme="minorHAnsi" w:cstheme="minorHAnsi"/>
        </w:rPr>
      </w:pPr>
      <w:r w:rsidRPr="00770B09">
        <w:rPr>
          <w:rFonts w:asciiTheme="minorHAnsi" w:hAnsiTheme="minorHAnsi" w:cstheme="minorHAnsi"/>
        </w:rPr>
        <w:t xml:space="preserve">The Applicant Issuer agrees to file all required periodic financial reports with the SEC, including annual reports and, where applicable, quarterly or semi-annual reports, by the due dates established by the SEC.  </w:t>
      </w:r>
    </w:p>
    <w:p w:rsidR="00D92B5C" w:rsidRPr="00770B09" w:rsidRDefault="00D92B5C" w:rsidP="00D92B5C">
      <w:pPr>
        <w:rPr>
          <w:rFonts w:asciiTheme="minorHAnsi" w:hAnsiTheme="minorHAnsi" w:cstheme="minorHAnsi"/>
        </w:rPr>
      </w:pPr>
    </w:p>
    <w:p w:rsidR="00D92B5C" w:rsidRPr="00770B09" w:rsidRDefault="004535CF" w:rsidP="00D92B5C">
      <w:pPr>
        <w:numPr>
          <w:ilvl w:val="0"/>
          <w:numId w:val="2"/>
        </w:numPr>
        <w:ind w:firstLine="0"/>
        <w:rPr>
          <w:rFonts w:asciiTheme="minorHAnsi" w:hAnsiTheme="minorHAnsi" w:cstheme="minorHAnsi"/>
        </w:rPr>
      </w:pPr>
      <w:r w:rsidRPr="00770B09">
        <w:rPr>
          <w:rFonts w:asciiTheme="minorHAnsi" w:hAnsiTheme="minorHAnsi" w:cstheme="minorHAnsi"/>
        </w:rPr>
        <w:t>The Applicant Issuer agrees to comply with all requirements under the federal securities laws and applicable SEC rules.</w:t>
      </w:r>
    </w:p>
    <w:p w:rsidR="00D92B5C" w:rsidRPr="00770B09" w:rsidRDefault="00D92B5C" w:rsidP="00D92B5C">
      <w:pPr>
        <w:pStyle w:val="ListParagraph"/>
        <w:rPr>
          <w:rFonts w:asciiTheme="minorHAnsi" w:hAnsiTheme="minorHAnsi" w:cstheme="minorHAnsi"/>
        </w:rPr>
      </w:pPr>
    </w:p>
    <w:p w:rsidR="00D92B5C" w:rsidRPr="00770B09" w:rsidRDefault="004535CF" w:rsidP="00D92B5C">
      <w:pPr>
        <w:numPr>
          <w:ilvl w:val="0"/>
          <w:numId w:val="2"/>
        </w:numPr>
        <w:ind w:firstLine="0"/>
        <w:rPr>
          <w:rFonts w:asciiTheme="minorHAnsi" w:hAnsiTheme="minorHAnsi" w:cstheme="minorHAnsi"/>
          <w:b/>
        </w:rPr>
      </w:pPr>
      <w:r w:rsidRPr="00770B09">
        <w:rPr>
          <w:rFonts w:asciiTheme="minorHAnsi" w:hAnsiTheme="minorHAnsi" w:cstheme="minorHAnsi"/>
        </w:rPr>
        <w:t>The Applicant Issuer agrees to solicit proxies from U.S. holders for all meetings of stockholders.</w:t>
      </w:r>
    </w:p>
    <w:p w:rsidR="00D92B5C" w:rsidRPr="00770B09" w:rsidRDefault="00D92B5C" w:rsidP="00D92B5C">
      <w:pPr>
        <w:tabs>
          <w:tab w:val="left" w:pos="720"/>
        </w:tabs>
        <w:rPr>
          <w:rFonts w:asciiTheme="minorHAnsi" w:hAnsiTheme="minorHAnsi" w:cstheme="minorHAnsi"/>
        </w:rPr>
      </w:pPr>
    </w:p>
    <w:p w:rsidR="00D92B5C" w:rsidRPr="00770B09" w:rsidRDefault="004535CF" w:rsidP="00D92B5C">
      <w:pPr>
        <w:numPr>
          <w:ilvl w:val="0"/>
          <w:numId w:val="2"/>
        </w:numPr>
        <w:ind w:firstLine="0"/>
        <w:rPr>
          <w:rFonts w:asciiTheme="minorHAnsi" w:hAnsiTheme="minorHAnsi" w:cstheme="minorHAnsi"/>
        </w:rPr>
      </w:pPr>
      <w:r w:rsidRPr="00770B09">
        <w:rPr>
          <w:rFonts w:asciiTheme="minorHAnsi" w:hAnsiTheme="minorHAnsi" w:cstheme="minorHAnsi"/>
        </w:rPr>
        <w:t xml:space="preserve">Nothing contained in or inferred from the listing agreement shall be construed as constituting the Applicant Issuer’s contract for the continued listing of the Applicant Issuer’s securities on the Exchange. The Applicant Issuer understands that the Exchange may, consistent with applicable laws and SEC rules, suspend its securities </w:t>
      </w:r>
      <w:r w:rsidR="002F2D21" w:rsidRPr="00770B09">
        <w:rPr>
          <w:rFonts w:asciiTheme="minorHAnsi" w:hAnsiTheme="minorHAnsi" w:cstheme="minorHAnsi"/>
        </w:rPr>
        <w:t xml:space="preserve">and commence delisting proceedings </w:t>
      </w:r>
      <w:r w:rsidRPr="00770B09">
        <w:rPr>
          <w:rFonts w:asciiTheme="minorHAnsi" w:hAnsiTheme="minorHAnsi" w:cstheme="minorHAnsi"/>
        </w:rPr>
        <w:t xml:space="preserve">with or without prior notice to the Applicant Issuer, upon failure of the Applicant Issuer to comply with any one or more sections of the listing agreement, or when in its sole discretion, the Exchange shall determine that such suspension of dealings </w:t>
      </w:r>
      <w:r w:rsidR="002F2D21" w:rsidRPr="00770B09">
        <w:rPr>
          <w:rFonts w:asciiTheme="minorHAnsi" w:hAnsiTheme="minorHAnsi" w:cstheme="minorHAnsi"/>
        </w:rPr>
        <w:t xml:space="preserve">and delisting </w:t>
      </w:r>
      <w:r w:rsidRPr="00770B09">
        <w:rPr>
          <w:rFonts w:asciiTheme="minorHAnsi" w:hAnsiTheme="minorHAnsi" w:cstheme="minorHAnsi"/>
        </w:rPr>
        <w:t>is in the public interest or otherwise warranted.</w:t>
      </w:r>
    </w:p>
    <w:p w:rsidR="00D92B5C" w:rsidRPr="00770B09" w:rsidRDefault="00D92B5C" w:rsidP="00D92B5C">
      <w:pPr>
        <w:pStyle w:val="ListParagraph"/>
        <w:rPr>
          <w:rFonts w:asciiTheme="minorHAnsi" w:hAnsiTheme="minorHAnsi" w:cstheme="minorHAnsi"/>
        </w:rPr>
      </w:pPr>
    </w:p>
    <w:p w:rsidR="00D92B5C" w:rsidRPr="00770B09" w:rsidRDefault="004535CF" w:rsidP="00D92B5C">
      <w:pPr>
        <w:numPr>
          <w:ilvl w:val="0"/>
          <w:numId w:val="2"/>
        </w:numPr>
        <w:ind w:firstLine="0"/>
        <w:rPr>
          <w:rFonts w:asciiTheme="minorHAnsi" w:hAnsiTheme="minorHAnsi" w:cstheme="minorHAnsi"/>
        </w:rPr>
      </w:pPr>
      <w:r w:rsidRPr="00770B09">
        <w:rPr>
          <w:rFonts w:asciiTheme="minorHAnsi" w:hAnsiTheme="minorHAnsi" w:cstheme="minorHAnsi"/>
        </w:rPr>
        <w:t>I</w:t>
      </w:r>
      <w:r w:rsidR="00CB7220" w:rsidRPr="00770B09">
        <w:rPr>
          <w:rFonts w:asciiTheme="minorHAnsi" w:hAnsiTheme="minorHAnsi" w:cstheme="minorHAnsi"/>
        </w:rPr>
        <w:t>f the Corporatio</w:t>
      </w:r>
      <w:r w:rsidRPr="00770B09">
        <w:rPr>
          <w:rFonts w:asciiTheme="minorHAnsi" w:hAnsiTheme="minorHAnsi" w:cstheme="minorHAnsi"/>
        </w:rPr>
        <w:t xml:space="preserve">n </w:t>
      </w:r>
      <w:r w:rsidR="00CB7220" w:rsidRPr="00770B09">
        <w:rPr>
          <w:rFonts w:asciiTheme="minorHAnsi" w:hAnsiTheme="minorHAnsi" w:cstheme="minorHAnsi"/>
        </w:rPr>
        <w:t xml:space="preserve">is listing American Depositary Receipts, in </w:t>
      </w:r>
      <w:r w:rsidRPr="00770B09">
        <w:rPr>
          <w:rFonts w:asciiTheme="minorHAnsi" w:hAnsiTheme="minorHAnsi" w:cstheme="minorHAnsi"/>
        </w:rPr>
        <w:t>the event that a successor Depositary or an additional Depositary is named, the Corporation agrees that it will not appoint any person as such successor Depositary or additional Depositary unless such person shall have entered into a listing agreement with the Exchange in a form substantially similar to the agreement relating to __________ between __________</w:t>
      </w:r>
      <w:r w:rsidR="00C1699E" w:rsidRPr="00770B09">
        <w:rPr>
          <w:rFonts w:asciiTheme="minorHAnsi" w:hAnsiTheme="minorHAnsi" w:cstheme="minorHAnsi"/>
        </w:rPr>
        <w:t xml:space="preserve">, </w:t>
      </w:r>
      <w:r w:rsidRPr="00770B09">
        <w:rPr>
          <w:rFonts w:asciiTheme="minorHAnsi" w:hAnsiTheme="minorHAnsi" w:cstheme="minorHAnsi"/>
        </w:rPr>
        <w:t>and the Exchange.</w:t>
      </w:r>
    </w:p>
    <w:p w:rsidR="00D92B5C" w:rsidRPr="00770B09" w:rsidRDefault="00D92B5C" w:rsidP="00D92B5C">
      <w:pPr>
        <w:rPr>
          <w:rFonts w:asciiTheme="minorHAnsi" w:hAnsiTheme="minorHAnsi" w:cstheme="minorHAnsi"/>
        </w:rPr>
      </w:pPr>
    </w:p>
    <w:p w:rsidR="00D92B5C" w:rsidRPr="00770B09" w:rsidRDefault="004535CF" w:rsidP="00D92B5C">
      <w:pPr>
        <w:rPr>
          <w:rFonts w:asciiTheme="minorHAnsi" w:hAnsiTheme="minorHAnsi" w:cstheme="minorHAnsi"/>
        </w:rPr>
      </w:pPr>
      <w:r w:rsidRPr="00770B09">
        <w:rPr>
          <w:rFonts w:asciiTheme="minorHAnsi" w:hAnsiTheme="minorHAnsi" w:cstheme="minorHAnsi"/>
        </w:rPr>
        <w:t>On this _______ day of _____________,</w:t>
      </w:r>
    </w:p>
    <w:p w:rsidR="00D92B5C" w:rsidRPr="00770B09" w:rsidRDefault="00212133" w:rsidP="00D92B5C">
      <w:pPr>
        <w:rPr>
          <w:rFonts w:asciiTheme="minorHAnsi" w:hAnsiTheme="minorHAnsi" w:cstheme="minorHAnsi"/>
        </w:rPr>
      </w:pPr>
      <w:r w:rsidRPr="00770B09">
        <w:rPr>
          <w:rFonts w:asciiTheme="minorHAnsi" w:hAnsiTheme="minorHAnsi" w:cstheme="minorHAnsi"/>
        </w:rPr>
        <w:t>____________________________</w:t>
      </w:r>
    </w:p>
    <w:p w:rsidR="00D92B5C" w:rsidRPr="00770B09" w:rsidRDefault="004535CF" w:rsidP="00D92B5C">
      <w:pPr>
        <w:rPr>
          <w:rFonts w:asciiTheme="minorHAnsi" w:hAnsiTheme="minorHAnsi" w:cstheme="minorHAnsi"/>
        </w:rPr>
      </w:pPr>
      <w:r w:rsidRPr="00770B09">
        <w:rPr>
          <w:rFonts w:asciiTheme="minorHAnsi" w:hAnsiTheme="minorHAnsi" w:cstheme="minorHAnsi"/>
        </w:rPr>
        <w:t>(Full Name of the Applicant Issuer)</w:t>
      </w:r>
    </w:p>
    <w:p w:rsidR="00D92B5C" w:rsidRPr="00770B09" w:rsidRDefault="00D92B5C" w:rsidP="00D92B5C">
      <w:pPr>
        <w:rPr>
          <w:rFonts w:asciiTheme="minorHAnsi" w:hAnsiTheme="minorHAnsi" w:cstheme="minorHAnsi"/>
        </w:rPr>
      </w:pPr>
    </w:p>
    <w:p w:rsidR="00D92B5C" w:rsidRPr="00770B09" w:rsidRDefault="004535CF" w:rsidP="00D92B5C">
      <w:pPr>
        <w:rPr>
          <w:rFonts w:asciiTheme="minorHAnsi" w:hAnsiTheme="minorHAnsi" w:cstheme="minorHAnsi"/>
        </w:rPr>
      </w:pPr>
      <w:r w:rsidRPr="00770B09">
        <w:rPr>
          <w:rFonts w:asciiTheme="minorHAnsi" w:hAnsiTheme="minorHAnsi" w:cstheme="minorHAnsi"/>
        </w:rPr>
        <w:t>attests that it is in full agreement with the terms and conditions contained herein,</w:t>
      </w:r>
    </w:p>
    <w:p w:rsidR="00D92B5C" w:rsidRPr="00770B09" w:rsidRDefault="00D92B5C" w:rsidP="00D92B5C">
      <w:pPr>
        <w:rPr>
          <w:rFonts w:asciiTheme="minorHAnsi" w:hAnsiTheme="minorHAnsi" w:cstheme="minorHAnsi"/>
        </w:rPr>
      </w:pPr>
    </w:p>
    <w:p w:rsidR="00E904C1" w:rsidRPr="00770B09" w:rsidRDefault="004535CF" w:rsidP="00D92B5C">
      <w:pPr>
        <w:rPr>
          <w:rFonts w:asciiTheme="minorHAnsi" w:hAnsiTheme="minorHAnsi" w:cstheme="minorHAnsi"/>
        </w:rPr>
      </w:pPr>
      <w:r w:rsidRPr="00770B09">
        <w:rPr>
          <w:rFonts w:asciiTheme="minorHAnsi" w:hAnsiTheme="minorHAnsi" w:cstheme="minorHAnsi"/>
        </w:rPr>
        <w:t xml:space="preserve">By   </w:t>
      </w:r>
      <w:r w:rsidRPr="00770B09">
        <w:rPr>
          <w:rFonts w:asciiTheme="minorHAnsi" w:hAnsiTheme="minorHAnsi" w:cstheme="minorHAnsi"/>
        </w:rPr>
        <w:tab/>
        <w:t>__________________</w:t>
      </w:r>
    </w:p>
    <w:p w:rsidR="00D92B5C" w:rsidRPr="00770B09" w:rsidRDefault="004535CF" w:rsidP="00D92B5C">
      <w:pPr>
        <w:rPr>
          <w:rFonts w:asciiTheme="minorHAnsi" w:hAnsiTheme="minorHAnsi" w:cstheme="minorHAnsi"/>
        </w:rPr>
      </w:pPr>
      <w:r w:rsidRPr="00770B09">
        <w:rPr>
          <w:rFonts w:asciiTheme="minorHAnsi" w:hAnsiTheme="minorHAnsi" w:cstheme="minorHAnsi"/>
        </w:rPr>
        <w:t>Name:</w:t>
      </w:r>
    </w:p>
    <w:p w:rsidR="00560B72" w:rsidRPr="00770B09" w:rsidRDefault="004535CF" w:rsidP="00B554AB">
      <w:pPr>
        <w:rPr>
          <w:rFonts w:asciiTheme="minorHAnsi" w:hAnsiTheme="minorHAnsi" w:cstheme="minorHAnsi"/>
          <w:color w:val="000000" w:themeColor="text1"/>
        </w:rPr>
      </w:pPr>
      <w:r w:rsidRPr="00770B09">
        <w:rPr>
          <w:rFonts w:asciiTheme="minorHAnsi" w:hAnsiTheme="minorHAnsi" w:cstheme="minorHAnsi"/>
        </w:rPr>
        <w:t>Title:</w:t>
      </w:r>
    </w:p>
    <w:sectPr w:rsidR="00560B72" w:rsidRPr="00770B09" w:rsidSect="00AE66D7">
      <w:footerReference w:type="even"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0E0" w:rsidRDefault="00EA30E0" w:rsidP="009A5338">
      <w:r>
        <w:separator/>
      </w:r>
    </w:p>
  </w:endnote>
  <w:endnote w:type="continuationSeparator" w:id="0">
    <w:p w:rsidR="00EA30E0" w:rsidRDefault="00EA30E0" w:rsidP="009A5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39" w:rsidRDefault="0056794D" w:rsidP="00AE66D7">
    <w:pPr>
      <w:pStyle w:val="Footer"/>
      <w:framePr w:wrap="around" w:vAnchor="text" w:hAnchor="margin" w:xAlign="center" w:y="1"/>
      <w:rPr>
        <w:rStyle w:val="PageNumber"/>
      </w:rPr>
    </w:pPr>
    <w:r>
      <w:rPr>
        <w:rStyle w:val="PageNumber"/>
      </w:rPr>
      <w:fldChar w:fldCharType="begin"/>
    </w:r>
    <w:r w:rsidR="00DA2139">
      <w:rPr>
        <w:rStyle w:val="PageNumber"/>
      </w:rPr>
      <w:instrText xml:space="preserve">PAGE  </w:instrText>
    </w:r>
    <w:r>
      <w:rPr>
        <w:rStyle w:val="PageNumber"/>
      </w:rPr>
      <w:fldChar w:fldCharType="separate"/>
    </w:r>
    <w:r w:rsidR="002F0426">
      <w:rPr>
        <w:rStyle w:val="PageNumber"/>
        <w:noProof/>
      </w:rPr>
      <w:t>21</w:t>
    </w:r>
    <w:r>
      <w:rPr>
        <w:rStyle w:val="PageNumber"/>
      </w:rPr>
      <w:fldChar w:fldCharType="end"/>
    </w:r>
  </w:p>
  <w:p w:rsidR="00DA2139" w:rsidRDefault="00DA2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0E0" w:rsidRDefault="00EA30E0" w:rsidP="009A5338">
      <w:r>
        <w:separator/>
      </w:r>
    </w:p>
  </w:footnote>
  <w:footnote w:type="continuationSeparator" w:id="0">
    <w:p w:rsidR="00EA30E0" w:rsidRDefault="00EA30E0" w:rsidP="009A5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B09" w:rsidRDefault="00F475FB">
    <w:pPr>
      <w:pStyle w:val="Header"/>
    </w:pPr>
    <w:r>
      <w:rPr>
        <w:noProof/>
      </w:rPr>
      <w:drawing>
        <wp:anchor distT="0" distB="0" distL="114300" distR="114300" simplePos="0" relativeHeight="251658240" behindDoc="1" locked="0" layoutInCell="1" allowOverlap="1">
          <wp:simplePos x="1143000" y="457200"/>
          <wp:positionH relativeFrom="column">
            <wp:align>center</wp:align>
          </wp:positionH>
          <wp:positionV relativeFrom="page">
            <wp:align>top</wp:align>
          </wp:positionV>
          <wp:extent cx="7772400" cy="1371600"/>
          <wp:effectExtent l="0" t="0" r="0" b="0"/>
          <wp:wrapThrough wrapText="bothSides">
            <wp:wrapPolygon edited="0">
              <wp:start x="15724" y="12900"/>
              <wp:lineTo x="900" y="13500"/>
              <wp:lineTo x="900" y="17700"/>
              <wp:lineTo x="10800" y="18300"/>
              <wp:lineTo x="1588" y="19500"/>
              <wp:lineTo x="794" y="19500"/>
              <wp:lineTo x="794" y="21300"/>
              <wp:lineTo x="20700" y="21300"/>
              <wp:lineTo x="20806" y="19500"/>
              <wp:lineTo x="20012" y="19500"/>
              <wp:lineTo x="10800" y="18300"/>
              <wp:lineTo x="20594" y="15900"/>
              <wp:lineTo x="20806" y="14100"/>
              <wp:lineTo x="20224" y="12900"/>
              <wp:lineTo x="15724" y="1290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y_NYSE_OrigListApp_NYS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49B7"/>
    <w:multiLevelType w:val="hybridMultilevel"/>
    <w:tmpl w:val="736C9568"/>
    <w:lvl w:ilvl="0" w:tplc="438E2B30">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AC5737"/>
    <w:multiLevelType w:val="hybridMultilevel"/>
    <w:tmpl w:val="B5C27016"/>
    <w:lvl w:ilvl="0" w:tplc="6A0A769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EC0660"/>
    <w:multiLevelType w:val="hybridMultilevel"/>
    <w:tmpl w:val="6CCE9C12"/>
    <w:lvl w:ilvl="0" w:tplc="E900353C">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AC43DB7"/>
    <w:multiLevelType w:val="hybridMultilevel"/>
    <w:tmpl w:val="53B02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C500B9A"/>
    <w:multiLevelType w:val="hybridMultilevel"/>
    <w:tmpl w:val="B30AF43E"/>
    <w:lvl w:ilvl="0" w:tplc="091CF1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F02F0C"/>
    <w:multiLevelType w:val="hybridMultilevel"/>
    <w:tmpl w:val="690C837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0C3AB6"/>
    <w:multiLevelType w:val="hybridMultilevel"/>
    <w:tmpl w:val="52B2CAAE"/>
    <w:lvl w:ilvl="0" w:tplc="02889242">
      <w:start w:val="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A0E3022"/>
    <w:multiLevelType w:val="hybridMultilevel"/>
    <w:tmpl w:val="B5702BE2"/>
    <w:lvl w:ilvl="0" w:tplc="5DA6011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C4112B7"/>
    <w:multiLevelType w:val="hybridMultilevel"/>
    <w:tmpl w:val="BFC69098"/>
    <w:lvl w:ilvl="0" w:tplc="5A98E7CA">
      <w:numFmt w:val="bullet"/>
      <w:lvlText w:val=""/>
      <w:lvlJc w:val="left"/>
      <w:pPr>
        <w:tabs>
          <w:tab w:val="num" w:pos="360"/>
        </w:tabs>
        <w:ind w:left="360" w:hanging="360"/>
      </w:pPr>
      <w:rPr>
        <w:rFonts w:ascii="Symbol" w:eastAsia="Times New Roman" w:hAnsi="Symbol" w:cs="Times New Roman" w:hint="default"/>
        <w:sz w:val="2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8"/>
  </w:num>
  <w:num w:numId="4">
    <w:abstractNumId w:val="2"/>
  </w:num>
  <w:num w:numId="5">
    <w:abstractNumId w:val="3"/>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B5C"/>
    <w:rsid w:val="000466D5"/>
    <w:rsid w:val="000940A6"/>
    <w:rsid w:val="000B20E6"/>
    <w:rsid w:val="00112252"/>
    <w:rsid w:val="00184D42"/>
    <w:rsid w:val="001A339A"/>
    <w:rsid w:val="00212133"/>
    <w:rsid w:val="00225E8C"/>
    <w:rsid w:val="002B0D95"/>
    <w:rsid w:val="002F0426"/>
    <w:rsid w:val="002F2D21"/>
    <w:rsid w:val="003A3E5D"/>
    <w:rsid w:val="003B6D6F"/>
    <w:rsid w:val="003D0556"/>
    <w:rsid w:val="004535CF"/>
    <w:rsid w:val="00492F58"/>
    <w:rsid w:val="004B2AED"/>
    <w:rsid w:val="004C09CD"/>
    <w:rsid w:val="004C46A6"/>
    <w:rsid w:val="004E66DE"/>
    <w:rsid w:val="005025FC"/>
    <w:rsid w:val="00555962"/>
    <w:rsid w:val="00560B72"/>
    <w:rsid w:val="0056794D"/>
    <w:rsid w:val="005C07B5"/>
    <w:rsid w:val="00601109"/>
    <w:rsid w:val="006113F0"/>
    <w:rsid w:val="0067324B"/>
    <w:rsid w:val="006C1176"/>
    <w:rsid w:val="00747111"/>
    <w:rsid w:val="00770B09"/>
    <w:rsid w:val="007F6261"/>
    <w:rsid w:val="00803474"/>
    <w:rsid w:val="008667B4"/>
    <w:rsid w:val="00926631"/>
    <w:rsid w:val="00944472"/>
    <w:rsid w:val="009804CA"/>
    <w:rsid w:val="009A3509"/>
    <w:rsid w:val="009A5338"/>
    <w:rsid w:val="00AE66D7"/>
    <w:rsid w:val="00B554AB"/>
    <w:rsid w:val="00BB4CD6"/>
    <w:rsid w:val="00BE5E81"/>
    <w:rsid w:val="00C12C55"/>
    <w:rsid w:val="00C1699E"/>
    <w:rsid w:val="00C76CD0"/>
    <w:rsid w:val="00CB7220"/>
    <w:rsid w:val="00D70E93"/>
    <w:rsid w:val="00D92B5C"/>
    <w:rsid w:val="00DA2139"/>
    <w:rsid w:val="00DC5E11"/>
    <w:rsid w:val="00E1125F"/>
    <w:rsid w:val="00E61AA5"/>
    <w:rsid w:val="00E87FC1"/>
    <w:rsid w:val="00E904C1"/>
    <w:rsid w:val="00E91F48"/>
    <w:rsid w:val="00E9732B"/>
    <w:rsid w:val="00EA17AF"/>
    <w:rsid w:val="00EA30E0"/>
    <w:rsid w:val="00F475FB"/>
    <w:rsid w:val="00FA2998"/>
    <w:rsid w:val="00FC3AEC"/>
    <w:rsid w:val="00FD3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B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B5C"/>
    <w:pPr>
      <w:ind w:left="720"/>
    </w:pPr>
  </w:style>
  <w:style w:type="paragraph" w:styleId="NormalWeb">
    <w:name w:val="Normal (Web)"/>
    <w:basedOn w:val="Normal"/>
    <w:uiPriority w:val="99"/>
    <w:unhideWhenUsed/>
    <w:rsid w:val="00560B72"/>
    <w:pPr>
      <w:spacing w:before="100" w:beforeAutospacing="1" w:after="100" w:afterAutospacing="1" w:line="255" w:lineRule="atLeast"/>
    </w:pPr>
    <w:rPr>
      <w:rFonts w:ascii="Arial" w:hAnsi="Arial" w:cs="Arial"/>
      <w:color w:val="000000"/>
      <w:sz w:val="18"/>
      <w:szCs w:val="18"/>
    </w:rPr>
  </w:style>
  <w:style w:type="paragraph" w:styleId="HTMLPreformatted">
    <w:name w:val="HTML Preformatted"/>
    <w:basedOn w:val="Normal"/>
    <w:link w:val="HTMLPreformattedChar"/>
    <w:uiPriority w:val="99"/>
    <w:unhideWhenUsed/>
    <w:rsid w:val="0056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60B72"/>
    <w:rPr>
      <w:rFonts w:ascii="Courier New" w:eastAsia="Times New Roman" w:hAnsi="Courier New" w:cs="Courier New"/>
      <w:sz w:val="20"/>
      <w:szCs w:val="20"/>
    </w:rPr>
  </w:style>
  <w:style w:type="table" w:styleId="TableGrid">
    <w:name w:val="Table Grid"/>
    <w:basedOn w:val="TableNormal"/>
    <w:uiPriority w:val="59"/>
    <w:rsid w:val="00560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01109"/>
    <w:pPr>
      <w:tabs>
        <w:tab w:val="center" w:pos="4320"/>
        <w:tab w:val="right" w:pos="8640"/>
      </w:tabs>
    </w:pPr>
  </w:style>
  <w:style w:type="character" w:customStyle="1" w:styleId="FooterChar">
    <w:name w:val="Footer Char"/>
    <w:basedOn w:val="DefaultParagraphFont"/>
    <w:link w:val="Footer"/>
    <w:rsid w:val="00601109"/>
    <w:rPr>
      <w:rFonts w:ascii="Times New Roman" w:eastAsia="Times New Roman" w:hAnsi="Times New Roman" w:cs="Times New Roman"/>
      <w:sz w:val="24"/>
      <w:szCs w:val="24"/>
    </w:rPr>
  </w:style>
  <w:style w:type="character" w:styleId="PageNumber">
    <w:name w:val="page number"/>
    <w:basedOn w:val="DefaultParagraphFont"/>
    <w:rsid w:val="00601109"/>
  </w:style>
  <w:style w:type="paragraph" w:styleId="Header">
    <w:name w:val="header"/>
    <w:basedOn w:val="Normal"/>
    <w:link w:val="HeaderChar"/>
    <w:uiPriority w:val="99"/>
    <w:unhideWhenUsed/>
    <w:rsid w:val="009A5338"/>
    <w:pPr>
      <w:tabs>
        <w:tab w:val="center" w:pos="4680"/>
        <w:tab w:val="right" w:pos="9360"/>
      </w:tabs>
    </w:pPr>
  </w:style>
  <w:style w:type="character" w:customStyle="1" w:styleId="HeaderChar">
    <w:name w:val="Header Char"/>
    <w:basedOn w:val="DefaultParagraphFont"/>
    <w:link w:val="Header"/>
    <w:uiPriority w:val="99"/>
    <w:rsid w:val="009A53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3AEC"/>
    <w:rPr>
      <w:rFonts w:ascii="Tahoma" w:hAnsi="Tahoma" w:cs="Tahoma"/>
      <w:sz w:val="16"/>
      <w:szCs w:val="16"/>
    </w:rPr>
  </w:style>
  <w:style w:type="character" w:customStyle="1" w:styleId="BalloonTextChar">
    <w:name w:val="Balloon Text Char"/>
    <w:basedOn w:val="DefaultParagraphFont"/>
    <w:link w:val="BalloonText"/>
    <w:uiPriority w:val="99"/>
    <w:semiHidden/>
    <w:rsid w:val="00FC3AE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B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B5C"/>
    <w:pPr>
      <w:ind w:left="720"/>
    </w:pPr>
  </w:style>
  <w:style w:type="paragraph" w:styleId="NormalWeb">
    <w:name w:val="Normal (Web)"/>
    <w:basedOn w:val="Normal"/>
    <w:uiPriority w:val="99"/>
    <w:unhideWhenUsed/>
    <w:rsid w:val="00560B72"/>
    <w:pPr>
      <w:spacing w:before="100" w:beforeAutospacing="1" w:after="100" w:afterAutospacing="1" w:line="255" w:lineRule="atLeast"/>
    </w:pPr>
    <w:rPr>
      <w:rFonts w:ascii="Arial" w:hAnsi="Arial" w:cs="Arial"/>
      <w:color w:val="000000"/>
      <w:sz w:val="18"/>
      <w:szCs w:val="18"/>
    </w:rPr>
  </w:style>
  <w:style w:type="paragraph" w:styleId="HTMLPreformatted">
    <w:name w:val="HTML Preformatted"/>
    <w:basedOn w:val="Normal"/>
    <w:link w:val="HTMLPreformattedChar"/>
    <w:uiPriority w:val="99"/>
    <w:unhideWhenUsed/>
    <w:rsid w:val="00560B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60B72"/>
    <w:rPr>
      <w:rFonts w:ascii="Courier New" w:eastAsia="Times New Roman" w:hAnsi="Courier New" w:cs="Courier New"/>
      <w:sz w:val="20"/>
      <w:szCs w:val="20"/>
    </w:rPr>
  </w:style>
  <w:style w:type="table" w:styleId="TableGrid">
    <w:name w:val="Table Grid"/>
    <w:basedOn w:val="TableNormal"/>
    <w:uiPriority w:val="59"/>
    <w:rsid w:val="00560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01109"/>
    <w:pPr>
      <w:tabs>
        <w:tab w:val="center" w:pos="4320"/>
        <w:tab w:val="right" w:pos="8640"/>
      </w:tabs>
    </w:pPr>
  </w:style>
  <w:style w:type="character" w:customStyle="1" w:styleId="FooterChar">
    <w:name w:val="Footer Char"/>
    <w:basedOn w:val="DefaultParagraphFont"/>
    <w:link w:val="Footer"/>
    <w:rsid w:val="00601109"/>
    <w:rPr>
      <w:rFonts w:ascii="Times New Roman" w:eastAsia="Times New Roman" w:hAnsi="Times New Roman" w:cs="Times New Roman"/>
      <w:sz w:val="24"/>
      <w:szCs w:val="24"/>
    </w:rPr>
  </w:style>
  <w:style w:type="character" w:styleId="PageNumber">
    <w:name w:val="page number"/>
    <w:basedOn w:val="DefaultParagraphFont"/>
    <w:rsid w:val="00601109"/>
  </w:style>
  <w:style w:type="paragraph" w:styleId="Header">
    <w:name w:val="header"/>
    <w:basedOn w:val="Normal"/>
    <w:link w:val="HeaderChar"/>
    <w:uiPriority w:val="99"/>
    <w:unhideWhenUsed/>
    <w:rsid w:val="009A5338"/>
    <w:pPr>
      <w:tabs>
        <w:tab w:val="center" w:pos="4680"/>
        <w:tab w:val="right" w:pos="9360"/>
      </w:tabs>
    </w:pPr>
  </w:style>
  <w:style w:type="character" w:customStyle="1" w:styleId="HeaderChar">
    <w:name w:val="Header Char"/>
    <w:basedOn w:val="DefaultParagraphFont"/>
    <w:link w:val="Header"/>
    <w:uiPriority w:val="99"/>
    <w:rsid w:val="009A533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3AEC"/>
    <w:rPr>
      <w:rFonts w:ascii="Tahoma" w:hAnsi="Tahoma" w:cs="Tahoma"/>
      <w:sz w:val="16"/>
      <w:szCs w:val="16"/>
    </w:rPr>
  </w:style>
  <w:style w:type="character" w:customStyle="1" w:styleId="BalloonTextChar">
    <w:name w:val="Balloon Text Char"/>
    <w:basedOn w:val="DefaultParagraphFont"/>
    <w:link w:val="BalloonText"/>
    <w:uiPriority w:val="99"/>
    <w:semiHidden/>
    <w:rsid w:val="00FC3A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815224">
      <w:bodyDiv w:val="1"/>
      <w:marLeft w:val="300"/>
      <w:marRight w:val="150"/>
      <w:marTop w:val="150"/>
      <w:marBottom w:val="150"/>
      <w:divBdr>
        <w:top w:val="none" w:sz="0" w:space="0" w:color="auto"/>
        <w:left w:val="none" w:sz="0" w:space="0" w:color="auto"/>
        <w:bottom w:val="none" w:sz="0" w:space="0" w:color="auto"/>
        <w:right w:val="none" w:sz="0" w:space="0" w:color="auto"/>
      </w:divBdr>
      <w:divsChild>
        <w:div w:id="1420522793">
          <w:marLeft w:val="0"/>
          <w:marRight w:val="0"/>
          <w:marTop w:val="0"/>
          <w:marBottom w:val="0"/>
          <w:divBdr>
            <w:top w:val="none" w:sz="0" w:space="0" w:color="auto"/>
            <w:left w:val="none" w:sz="0" w:space="0" w:color="auto"/>
            <w:bottom w:val="none" w:sz="0" w:space="0" w:color="auto"/>
            <w:right w:val="none" w:sz="0" w:space="0" w:color="auto"/>
          </w:divBdr>
          <w:divsChild>
            <w:div w:id="897937184">
              <w:marLeft w:val="0"/>
              <w:marRight w:val="0"/>
              <w:marTop w:val="0"/>
              <w:marBottom w:val="0"/>
              <w:divBdr>
                <w:top w:val="none" w:sz="0" w:space="0" w:color="auto"/>
                <w:left w:val="none" w:sz="0" w:space="0" w:color="auto"/>
                <w:bottom w:val="none" w:sz="0" w:space="0" w:color="auto"/>
                <w:right w:val="none" w:sz="0" w:space="0" w:color="auto"/>
              </w:divBdr>
              <w:divsChild>
                <w:div w:id="11624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09171">
      <w:bodyDiv w:val="1"/>
      <w:marLeft w:val="300"/>
      <w:marRight w:val="150"/>
      <w:marTop w:val="150"/>
      <w:marBottom w:val="150"/>
      <w:divBdr>
        <w:top w:val="none" w:sz="0" w:space="0" w:color="auto"/>
        <w:left w:val="none" w:sz="0" w:space="0" w:color="auto"/>
        <w:bottom w:val="none" w:sz="0" w:space="0" w:color="auto"/>
        <w:right w:val="none" w:sz="0" w:space="0" w:color="auto"/>
      </w:divBdr>
      <w:divsChild>
        <w:div w:id="848300325">
          <w:marLeft w:val="0"/>
          <w:marRight w:val="0"/>
          <w:marTop w:val="0"/>
          <w:marBottom w:val="0"/>
          <w:divBdr>
            <w:top w:val="none" w:sz="0" w:space="0" w:color="auto"/>
            <w:left w:val="none" w:sz="0" w:space="0" w:color="auto"/>
            <w:bottom w:val="none" w:sz="0" w:space="0" w:color="auto"/>
            <w:right w:val="none" w:sz="0" w:space="0" w:color="auto"/>
          </w:divBdr>
          <w:divsChild>
            <w:div w:id="1969508005">
              <w:marLeft w:val="0"/>
              <w:marRight w:val="0"/>
              <w:marTop w:val="0"/>
              <w:marBottom w:val="0"/>
              <w:divBdr>
                <w:top w:val="none" w:sz="0" w:space="0" w:color="auto"/>
                <w:left w:val="none" w:sz="0" w:space="0" w:color="auto"/>
                <w:bottom w:val="none" w:sz="0" w:space="0" w:color="auto"/>
                <w:right w:val="none" w:sz="0" w:space="0" w:color="auto"/>
              </w:divBdr>
              <w:divsChild>
                <w:div w:id="2308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643758">
      <w:bodyDiv w:val="1"/>
      <w:marLeft w:val="300"/>
      <w:marRight w:val="150"/>
      <w:marTop w:val="150"/>
      <w:marBottom w:val="150"/>
      <w:divBdr>
        <w:top w:val="none" w:sz="0" w:space="0" w:color="auto"/>
        <w:left w:val="none" w:sz="0" w:space="0" w:color="auto"/>
        <w:bottom w:val="none" w:sz="0" w:space="0" w:color="auto"/>
        <w:right w:val="none" w:sz="0" w:space="0" w:color="auto"/>
      </w:divBdr>
      <w:divsChild>
        <w:div w:id="246774140">
          <w:marLeft w:val="0"/>
          <w:marRight w:val="0"/>
          <w:marTop w:val="0"/>
          <w:marBottom w:val="0"/>
          <w:divBdr>
            <w:top w:val="none" w:sz="0" w:space="0" w:color="auto"/>
            <w:left w:val="none" w:sz="0" w:space="0" w:color="auto"/>
            <w:bottom w:val="none" w:sz="0" w:space="0" w:color="auto"/>
            <w:right w:val="none" w:sz="0" w:space="0" w:color="auto"/>
          </w:divBdr>
          <w:divsChild>
            <w:div w:id="1552493801">
              <w:marLeft w:val="0"/>
              <w:marRight w:val="0"/>
              <w:marTop w:val="0"/>
              <w:marBottom w:val="0"/>
              <w:divBdr>
                <w:top w:val="none" w:sz="0" w:space="0" w:color="auto"/>
                <w:left w:val="none" w:sz="0" w:space="0" w:color="auto"/>
                <w:bottom w:val="none" w:sz="0" w:space="0" w:color="auto"/>
                <w:right w:val="none" w:sz="0" w:space="0" w:color="auto"/>
              </w:divBdr>
              <w:divsChild>
                <w:div w:id="54375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334A3-9396-4BDB-B711-F8C4EBDB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NYSE Euronext</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J. Troy</dc:creator>
  <cp:lastModifiedBy>rshenk</cp:lastModifiedBy>
  <cp:revision>2</cp:revision>
  <cp:lastPrinted>2013-04-30T18:54:00Z</cp:lastPrinted>
  <dcterms:created xsi:type="dcterms:W3CDTF">2014-05-14T17:27:00Z</dcterms:created>
  <dcterms:modified xsi:type="dcterms:W3CDTF">2014-05-14T17:27:00Z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gFAA9xAl/vizjZiCF4W4yLZVMmVzNRyt7lIh4gQ3veCkMUhDx6m7ZGVwUc9GC/CXSAz0uZQ6gBQv1O7v
Rycedh/eqCN2zO27p7RB319ACL4tvewMaX251lPxclja2U/83Z6ux5BHs84Vg2KaYLVQjfr8Y5or
r4+4kg9rqJ8vM0FyIMyaA9hAFOfDBUHCFvB5mw12PN1CxPyGR2Iy88V5L6xF6N9MzrFpfk0OLmkA
jR6sH+598ccGNYOBs</vt:lpwstr>
  </property>
  <property fmtid="{D5CDD505-2E9C-101B-9397-08002B2CF9AE}" pid="3" name="MAIL_MSG_ID2">
    <vt:lpwstr>wBF4StJ1AA1GrB7sXfUpQrBNbr6ixqkQADKRwczW3TghxesEYYXcKZCF7RO
YRZFwpveaEYtOOMRJogAAgKLm9s/c9+3kWygmQ==</vt:lpwstr>
  </property>
  <property fmtid="{D5CDD505-2E9C-101B-9397-08002B2CF9AE}" pid="4" name="RESPONSE_SENDER_NAME">
    <vt:lpwstr>sAAAb0xRtPDW5Uup4lBvxerIv6QQ4X/TX0opnXh0heWPVYk=</vt:lpwstr>
  </property>
  <property fmtid="{D5CDD505-2E9C-101B-9397-08002B2CF9AE}" pid="5" name="EMAIL_OWNER_ADDRESS">
    <vt:lpwstr>sAAAE34RQVAK31mkJUFXmmkRz/+GAZ83Kgat2Afx6BxdMtU=</vt:lpwstr>
  </property>
</Properties>
</file>