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AD9" w:rsidRDefault="00285AD9" w:rsidP="00285AD9">
      <w:pPr>
        <w:pStyle w:val="Title"/>
      </w:pPr>
    </w:p>
    <w:p w:rsidR="00285AD9" w:rsidRDefault="00285AD9" w:rsidP="00285AD9">
      <w:pPr>
        <w:pStyle w:val="Title"/>
      </w:pPr>
    </w:p>
    <w:p w:rsidR="00053701" w:rsidRPr="00053701" w:rsidRDefault="00BA2CEE" w:rsidP="00285AD9">
      <w:pPr>
        <w:pStyle w:val="Title"/>
        <w:rPr>
          <w:color w:val="006DA3"/>
          <w:sz w:val="44"/>
        </w:rPr>
      </w:pPr>
      <w:bookmarkStart w:id="0" w:name="_Toc411872165"/>
      <w:r>
        <w:rPr>
          <w:color w:val="006DA3"/>
          <w:sz w:val="44"/>
        </w:rPr>
        <w:t xml:space="preserve">XDP </w:t>
      </w:r>
      <w:r w:rsidR="00053701" w:rsidRPr="00053701">
        <w:rPr>
          <w:color w:val="006DA3"/>
          <w:sz w:val="44"/>
        </w:rPr>
        <w:t>Integrated and BBO Feeds</w:t>
      </w:r>
    </w:p>
    <w:p w:rsidR="00285AD9" w:rsidRPr="002749B0" w:rsidRDefault="00285AD9" w:rsidP="00285AD9">
      <w:pPr>
        <w:pStyle w:val="Title"/>
        <w:rPr>
          <w:color w:val="006DA3"/>
        </w:rPr>
      </w:pPr>
      <w:r w:rsidRPr="002749B0">
        <w:rPr>
          <w:color w:val="006DA3"/>
        </w:rPr>
        <w:t>Testing Instructions</w:t>
      </w:r>
      <w:bookmarkEnd w:id="0"/>
    </w:p>
    <w:p w:rsidR="00285AD9" w:rsidRPr="003E32DB" w:rsidRDefault="00053701" w:rsidP="00285AD9">
      <w:pPr>
        <w:pStyle w:val="Subtitle"/>
        <w:rPr>
          <w:rStyle w:val="SubtleEmphasis"/>
        </w:rPr>
      </w:pPr>
      <w:r>
        <w:rPr>
          <w:rStyle w:val="SubtleEmphasis"/>
        </w:rPr>
        <w:t>Global OTC</w:t>
      </w:r>
    </w:p>
    <w:p w:rsidR="00285AD9" w:rsidRDefault="00285AD9" w:rsidP="00285AD9"/>
    <w:p w:rsidR="00285AD9" w:rsidRPr="003E32DB" w:rsidRDefault="00285AD9" w:rsidP="003E32DB">
      <w:pPr>
        <w:pStyle w:val="TableInfo"/>
        <w:rPr>
          <w:rStyle w:val="SubtleEmphasis"/>
          <w:i w:val="0"/>
        </w:rPr>
      </w:pPr>
      <w:r w:rsidRPr="002749B0">
        <w:rPr>
          <w:rStyle w:val="SubtleEmphasis"/>
          <w:b w:val="0"/>
          <w:i w:val="0"/>
          <w:color w:val="006DA3"/>
        </w:rPr>
        <w:t>Version</w:t>
      </w:r>
      <w:r w:rsidRPr="002749B0">
        <w:rPr>
          <w:rStyle w:val="SubtleEmphasis"/>
          <w:b w:val="0"/>
          <w:i w:val="0"/>
          <w:color w:val="006DA3"/>
        </w:rPr>
        <w:tab/>
      </w:r>
      <w:r w:rsidRPr="003E32DB">
        <w:rPr>
          <w:rStyle w:val="SubtleEmphasis"/>
          <w:i w:val="0"/>
        </w:rPr>
        <w:tab/>
      </w:r>
      <w:r w:rsidRPr="003E32DB">
        <w:rPr>
          <w:rStyle w:val="SubtleEmphasis"/>
          <w:i w:val="0"/>
        </w:rPr>
        <w:tab/>
      </w:r>
      <w:r w:rsidRPr="003E32DB">
        <w:rPr>
          <w:rStyle w:val="SubtleEmphasis"/>
          <w:i w:val="0"/>
        </w:rPr>
        <w:tab/>
      </w:r>
      <w:r w:rsidRPr="003E32DB">
        <w:rPr>
          <w:rStyle w:val="SubtleEmphasis"/>
          <w:i w:val="0"/>
        </w:rPr>
        <w:tab/>
      </w:r>
      <w:r w:rsidRPr="003E32DB">
        <w:rPr>
          <w:rStyle w:val="SubtleEmphasis"/>
          <w:i w:val="0"/>
        </w:rPr>
        <w:tab/>
      </w:r>
      <w:r w:rsidRPr="003E32DB">
        <w:rPr>
          <w:rStyle w:val="SubtleEmphasis"/>
          <w:i w:val="0"/>
        </w:rPr>
        <w:tab/>
      </w:r>
      <w:r w:rsidRPr="003E32DB">
        <w:rPr>
          <w:rStyle w:val="SubtleEmphasis"/>
          <w:i w:val="0"/>
        </w:rPr>
        <w:tab/>
      </w:r>
      <w:r w:rsidRPr="002749B0">
        <w:rPr>
          <w:rStyle w:val="SubtleEmphasis"/>
          <w:b w:val="0"/>
          <w:i w:val="0"/>
          <w:color w:val="006DA3"/>
        </w:rPr>
        <w:t>Date</w:t>
      </w:r>
    </w:p>
    <w:p w:rsidR="00285AD9" w:rsidRDefault="00053701" w:rsidP="003E32DB">
      <w:pPr>
        <w:pStyle w:val="ListParagraph"/>
        <w:numPr>
          <w:ilvl w:val="0"/>
          <w:numId w:val="3"/>
        </w:numPr>
      </w:pPr>
      <w:r>
        <w:t>June 4,</w:t>
      </w:r>
      <w:r w:rsidR="00285AD9" w:rsidRPr="008E6B91">
        <w:t xml:space="preserve"> </w:t>
      </w:r>
      <w:r w:rsidR="00285AD9">
        <w:t>2015</w:t>
      </w:r>
    </w:p>
    <w:p w:rsidR="003E32DB" w:rsidRDefault="003E32DB" w:rsidP="003E32DB">
      <w:pPr>
        <w:pStyle w:val="ListParagraph"/>
        <w:ind w:left="5760"/>
        <w:rPr>
          <w:b/>
        </w:rPr>
      </w:pPr>
    </w:p>
    <w:p w:rsidR="003E32DB" w:rsidRDefault="003E32DB" w:rsidP="003E32DB">
      <w:pPr>
        <w:pStyle w:val="ListParagraph"/>
        <w:ind w:left="5760"/>
        <w:rPr>
          <w:b/>
        </w:rPr>
      </w:pPr>
    </w:p>
    <w:p w:rsidR="003E32DB" w:rsidRDefault="003E32DB" w:rsidP="003E32DB">
      <w:pPr>
        <w:pStyle w:val="ListParagraph"/>
        <w:ind w:left="5760"/>
        <w:rPr>
          <w:b/>
        </w:rPr>
      </w:pPr>
    </w:p>
    <w:p w:rsidR="003E32DB" w:rsidRDefault="003E32DB" w:rsidP="003E32DB">
      <w:pPr>
        <w:pStyle w:val="ListParagraph"/>
        <w:ind w:left="5760"/>
        <w:rPr>
          <w:b/>
        </w:rPr>
      </w:pPr>
    </w:p>
    <w:p w:rsidR="003E32DB" w:rsidRDefault="003E32DB" w:rsidP="003E32DB">
      <w:pPr>
        <w:pStyle w:val="ListParagraph"/>
        <w:ind w:left="5760"/>
        <w:rPr>
          <w:b/>
        </w:rPr>
      </w:pPr>
    </w:p>
    <w:p w:rsidR="003E32DB" w:rsidRDefault="003E32DB" w:rsidP="003E32DB">
      <w:pPr>
        <w:pStyle w:val="ListParagraph"/>
        <w:ind w:left="5760"/>
        <w:rPr>
          <w:b/>
        </w:rPr>
      </w:pPr>
    </w:p>
    <w:p w:rsidR="003E32DB" w:rsidRDefault="003E32DB" w:rsidP="003E32DB">
      <w:pPr>
        <w:pStyle w:val="ListParagraph"/>
        <w:ind w:left="5760"/>
        <w:rPr>
          <w:b/>
        </w:rPr>
      </w:pPr>
    </w:p>
    <w:p w:rsidR="003E32DB" w:rsidRDefault="003E32DB" w:rsidP="003E32DB">
      <w:pPr>
        <w:pStyle w:val="ListParagraph"/>
        <w:ind w:left="5760"/>
        <w:rPr>
          <w:b/>
        </w:rPr>
      </w:pPr>
    </w:p>
    <w:p w:rsidR="002749B0" w:rsidRDefault="002749B0" w:rsidP="002749B0">
      <w:pPr>
        <w:rPr>
          <w:b/>
        </w:rPr>
      </w:pPr>
    </w:p>
    <w:p w:rsidR="002749B0" w:rsidRDefault="002749B0" w:rsidP="002749B0">
      <w:pPr>
        <w:rPr>
          <w:b/>
        </w:rPr>
      </w:pPr>
    </w:p>
    <w:p w:rsidR="002749B0" w:rsidRDefault="002749B0" w:rsidP="002749B0">
      <w:pPr>
        <w:rPr>
          <w:b/>
        </w:rPr>
      </w:pPr>
    </w:p>
    <w:p w:rsidR="002749B0" w:rsidRDefault="002749B0" w:rsidP="002749B0">
      <w:pPr>
        <w:rPr>
          <w:b/>
        </w:rPr>
      </w:pPr>
    </w:p>
    <w:p w:rsidR="002749B0" w:rsidRPr="008E6B91" w:rsidRDefault="002749B0" w:rsidP="002749B0">
      <w:pPr>
        <w:rPr>
          <w:b/>
        </w:rPr>
      </w:pPr>
    </w:p>
    <w:p w:rsidR="002749B0" w:rsidRPr="002749B0" w:rsidRDefault="002749B0" w:rsidP="002749B0">
      <w:pPr>
        <w:pStyle w:val="Footer"/>
        <w:rPr>
          <w:color w:val="7F7F7F"/>
        </w:rPr>
      </w:pPr>
    </w:p>
    <w:p w:rsidR="00EC6B8A" w:rsidRPr="00E31252" w:rsidRDefault="002749B0" w:rsidP="00E31252">
      <w:pPr>
        <w:pStyle w:val="Footer"/>
        <w:rPr>
          <w:rFonts w:ascii="Arial" w:hAnsi="Arial" w:cs="Arial"/>
          <w:b/>
          <w:color w:val="7F7F7F"/>
          <w:sz w:val="18"/>
          <w:szCs w:val="18"/>
        </w:rPr>
      </w:pPr>
      <w:r w:rsidRPr="002749B0">
        <w:rPr>
          <w:rFonts w:ascii="Arial" w:hAnsi="Arial" w:cs="Arial"/>
          <w:b/>
          <w:color w:val="7F7F7F"/>
          <w:sz w:val="18"/>
          <w:szCs w:val="18"/>
        </w:rPr>
        <w:t xml:space="preserve">© </w:t>
      </w:r>
      <w:r w:rsidRPr="002749B0">
        <w:rPr>
          <w:rFonts w:ascii="Arial" w:hAnsi="Arial" w:cs="Arial"/>
          <w:b/>
          <w:color w:val="7F7F7F"/>
          <w:sz w:val="18"/>
          <w:szCs w:val="18"/>
        </w:rPr>
        <w:fldChar w:fldCharType="begin"/>
      </w:r>
      <w:r w:rsidRPr="002749B0">
        <w:rPr>
          <w:rFonts w:ascii="Arial" w:hAnsi="Arial" w:cs="Arial"/>
          <w:b/>
          <w:color w:val="7F7F7F"/>
          <w:sz w:val="18"/>
          <w:szCs w:val="18"/>
        </w:rPr>
        <w:instrText xml:space="preserve"> SAVEDATE  \@ "yyyy"  \* MERGEFORMAT </w:instrText>
      </w:r>
      <w:r w:rsidRPr="002749B0">
        <w:rPr>
          <w:rFonts w:ascii="Arial" w:hAnsi="Arial" w:cs="Arial"/>
          <w:b/>
          <w:color w:val="7F7F7F"/>
          <w:sz w:val="18"/>
          <w:szCs w:val="18"/>
        </w:rPr>
        <w:fldChar w:fldCharType="separate"/>
      </w:r>
      <w:r w:rsidR="00742C2E">
        <w:rPr>
          <w:rFonts w:ascii="Arial" w:hAnsi="Arial" w:cs="Arial"/>
          <w:b/>
          <w:noProof/>
          <w:color w:val="7F7F7F"/>
          <w:sz w:val="18"/>
          <w:szCs w:val="18"/>
        </w:rPr>
        <w:t>2015</w:t>
      </w:r>
      <w:r w:rsidRPr="002749B0">
        <w:rPr>
          <w:rFonts w:ascii="Arial" w:hAnsi="Arial" w:cs="Arial"/>
          <w:b/>
          <w:color w:val="7F7F7F"/>
          <w:sz w:val="18"/>
          <w:szCs w:val="18"/>
        </w:rPr>
        <w:fldChar w:fldCharType="end"/>
      </w:r>
      <w:r w:rsidRPr="002749B0">
        <w:rPr>
          <w:rFonts w:ascii="Arial" w:hAnsi="Arial" w:cs="Arial"/>
          <w:b/>
          <w:color w:val="7F7F7F"/>
          <w:sz w:val="18"/>
          <w:szCs w:val="18"/>
        </w:rPr>
        <w:t xml:space="preserve"> NYSE. All rights reserved. No part of this material may be copied, photocopied or duplicated in any form by any means or redistributed without the prior written consent of NYSE.  All third party trademarks are owned by their respective owners and are used with permission. NYSE and its affiliates do not recommend or make any representation as to possible benefits from any securities or investments, or third-party products or services. Investors should undertake their own due diligence regarding securities and investment practices. This material may contain forward-looking statements regarding NYSE and its affiliates that are based on the current beliefs and expectations of management, are subject to significant risks and uncertainties, and which may differ from actual results. NYSE does not guarantee that its products or services will result in any savings or specific outcome. All data is as of </w:t>
      </w:r>
      <w:r w:rsidR="00053701">
        <w:rPr>
          <w:rFonts w:ascii="Arial" w:hAnsi="Arial" w:cs="Arial"/>
          <w:b/>
          <w:color w:val="7F7F7F"/>
          <w:sz w:val="18"/>
          <w:szCs w:val="18"/>
        </w:rPr>
        <w:t>June 4</w:t>
      </w:r>
      <w:r w:rsidR="000D7BBC">
        <w:rPr>
          <w:rFonts w:ascii="Arial" w:hAnsi="Arial" w:cs="Arial"/>
          <w:b/>
          <w:color w:val="7F7F7F"/>
          <w:sz w:val="18"/>
          <w:szCs w:val="18"/>
        </w:rPr>
        <w:t>, 2015</w:t>
      </w:r>
      <w:r w:rsidRPr="002749B0">
        <w:rPr>
          <w:rFonts w:ascii="Arial" w:hAnsi="Arial" w:cs="Arial"/>
          <w:b/>
          <w:color w:val="7F7F7F"/>
          <w:sz w:val="18"/>
          <w:szCs w:val="18"/>
        </w:rPr>
        <w:t>. NYSE disclaims any duty to update this information.</w:t>
      </w:r>
    </w:p>
    <w:p w:rsidR="00410587" w:rsidRPr="0066325B" w:rsidRDefault="00285AD9" w:rsidP="002D1D80">
      <w:pPr>
        <w:pStyle w:val="Title"/>
        <w:numPr>
          <w:ilvl w:val="0"/>
          <w:numId w:val="14"/>
        </w:numPr>
      </w:pPr>
      <w:bookmarkStart w:id="1" w:name="_Toc411872166"/>
      <w:r w:rsidRPr="0066325B">
        <w:lastRenderedPageBreak/>
        <w:t>Overview</w:t>
      </w:r>
      <w:bookmarkEnd w:id="1"/>
    </w:p>
    <w:p w:rsidR="00B63883" w:rsidRDefault="00053701" w:rsidP="00880A79">
      <w:pPr>
        <w:ind w:left="360"/>
      </w:pPr>
      <w:r>
        <w:t>Global OTC</w:t>
      </w:r>
      <w:r w:rsidR="00B63883">
        <w:t xml:space="preserve"> Integrated </w:t>
      </w:r>
      <w:r>
        <w:t xml:space="preserve">and BBO Feeds can be testing in the NYSE certification environment from </w:t>
      </w:r>
      <w:r w:rsidR="00434287">
        <w:t>1 AM to 8:15 PM</w:t>
      </w:r>
      <w:r>
        <w:t xml:space="preserve"> every day that the Global OTC market is open</w:t>
      </w:r>
      <w:r w:rsidR="00B63883">
        <w:t>.</w:t>
      </w:r>
    </w:p>
    <w:p w:rsidR="00B63883" w:rsidRDefault="00B63883" w:rsidP="00880A79">
      <w:pPr>
        <w:ind w:left="360"/>
      </w:pPr>
      <w:r>
        <w:t xml:space="preserve">Customers </w:t>
      </w:r>
      <w:r w:rsidR="00053701">
        <w:t>can</w:t>
      </w:r>
      <w:r>
        <w:t xml:space="preserve"> perform two types of testing</w:t>
      </w:r>
      <w:r w:rsidR="007B3AC1">
        <w:t>:</w:t>
      </w:r>
    </w:p>
    <w:p w:rsidR="00DD556B" w:rsidRPr="00C01805" w:rsidRDefault="00DD556B" w:rsidP="00DD556B">
      <w:pPr>
        <w:pStyle w:val="ListParagraph"/>
        <w:numPr>
          <w:ilvl w:val="0"/>
          <w:numId w:val="21"/>
        </w:numPr>
        <w:rPr>
          <w:b/>
        </w:rPr>
      </w:pPr>
      <w:r w:rsidRPr="00C01805">
        <w:rPr>
          <w:b/>
        </w:rPr>
        <w:t>Playback testing</w:t>
      </w:r>
    </w:p>
    <w:p w:rsidR="007B2E13" w:rsidRDefault="007B2E13" w:rsidP="00872335">
      <w:pPr>
        <w:pStyle w:val="ListParagraph"/>
        <w:numPr>
          <w:ilvl w:val="1"/>
          <w:numId w:val="21"/>
        </w:numPr>
      </w:pPr>
      <w:r>
        <w:t>Certification testing with XDP market data publisher</w:t>
      </w:r>
      <w:r w:rsidR="00E5437A">
        <w:t>s</w:t>
      </w:r>
    </w:p>
    <w:p w:rsidR="00053701" w:rsidRDefault="00BA2CEE" w:rsidP="00872335">
      <w:pPr>
        <w:pStyle w:val="ListParagraph"/>
        <w:numPr>
          <w:ilvl w:val="1"/>
          <w:numId w:val="21"/>
        </w:numPr>
      </w:pPr>
      <w:r>
        <w:t xml:space="preserve">Two </w:t>
      </w:r>
      <w:r w:rsidR="00872335">
        <w:t>small canned file</w:t>
      </w:r>
      <w:r>
        <w:t>s</w:t>
      </w:r>
      <w:r w:rsidR="00872335">
        <w:t xml:space="preserve"> of market data messages </w:t>
      </w:r>
      <w:r>
        <w:t xml:space="preserve">(one for Integrated and one for BBO) are </w:t>
      </w:r>
      <w:r w:rsidR="007B3AC1">
        <w:t xml:space="preserve">replayed </w:t>
      </w:r>
      <w:r w:rsidR="00053701">
        <w:t xml:space="preserve">continuously </w:t>
      </w:r>
      <w:r w:rsidR="007B3AC1">
        <w:t xml:space="preserve">all day </w:t>
      </w:r>
    </w:p>
    <w:p w:rsidR="00053701" w:rsidRDefault="00BA2CEE" w:rsidP="00053701">
      <w:pPr>
        <w:pStyle w:val="ListParagraph"/>
        <w:numPr>
          <w:ilvl w:val="1"/>
          <w:numId w:val="21"/>
        </w:numPr>
      </w:pPr>
      <w:r>
        <w:t>ASCII</w:t>
      </w:r>
      <w:r w:rsidR="00053701">
        <w:t xml:space="preserve"> and binary versions of t</w:t>
      </w:r>
      <w:r w:rsidR="004F1ABB">
        <w:t>he test script</w:t>
      </w:r>
      <w:r w:rsidR="0059194E" w:rsidRPr="0059194E">
        <w:t xml:space="preserve"> </w:t>
      </w:r>
      <w:r w:rsidR="00053701">
        <w:t>are</w:t>
      </w:r>
      <w:r w:rsidR="0059194E">
        <w:t xml:space="preserve"> available</w:t>
      </w:r>
      <w:r w:rsidR="00053701">
        <w:t xml:space="preserve"> on</w:t>
      </w:r>
      <w:r w:rsidR="0059194E">
        <w:t xml:space="preserve"> </w:t>
      </w:r>
      <w:r w:rsidR="00053701">
        <w:t xml:space="preserve">the </w:t>
      </w:r>
      <w:hyperlink r:id="rId9" w:history="1">
        <w:r w:rsidR="00053701" w:rsidRPr="00053701">
          <w:rPr>
            <w:rStyle w:val="Hyperlink"/>
          </w:rPr>
          <w:t>Global OTC Data Products</w:t>
        </w:r>
        <w:r w:rsidR="00C01805" w:rsidRPr="00053701">
          <w:rPr>
            <w:rStyle w:val="Hyperlink"/>
          </w:rPr>
          <w:t xml:space="preserve"> page</w:t>
        </w:r>
      </w:hyperlink>
      <w:r w:rsidR="00C01805">
        <w:t xml:space="preserve"> under the </w:t>
      </w:r>
      <w:r w:rsidR="000B1810">
        <w:t>Sample Data</w:t>
      </w:r>
      <w:r w:rsidR="00053701" w:rsidRPr="00053701">
        <w:t xml:space="preserve"> </w:t>
      </w:r>
      <w:r w:rsidR="00053701">
        <w:t>tab</w:t>
      </w:r>
      <w:r w:rsidR="0059194E" w:rsidRPr="000B1810">
        <w:t>.</w:t>
      </w:r>
      <w:r w:rsidR="004F1ABB" w:rsidRPr="000B1810">
        <w:t xml:space="preserve"> </w:t>
      </w:r>
      <w:r w:rsidR="00053701">
        <w:t xml:space="preserve">The ASCII </w:t>
      </w:r>
      <w:r w:rsidR="007B3AC1">
        <w:t xml:space="preserve">document </w:t>
      </w:r>
      <w:r>
        <w:t>displays</w:t>
      </w:r>
      <w:r w:rsidR="00872335">
        <w:t xml:space="preserve"> the field-level </w:t>
      </w:r>
      <w:r w:rsidR="007B3AC1">
        <w:t>content of each message in the</w:t>
      </w:r>
      <w:r w:rsidR="00053701">
        <w:t xml:space="preserve"> canned playback file</w:t>
      </w:r>
      <w:r w:rsidR="007B3AC1">
        <w:t xml:space="preserve">. </w:t>
      </w:r>
      <w:r>
        <w:t xml:space="preserve">  The binary version is a recording</w:t>
      </w:r>
      <w:r w:rsidR="00053701">
        <w:t xml:space="preserve"> o</w:t>
      </w:r>
      <w:r>
        <w:t>f every packet in the file as it</w:t>
      </w:r>
      <w:r w:rsidR="00053701">
        <w:t xml:space="preserve"> appears on the wire.</w:t>
      </w:r>
    </w:p>
    <w:p w:rsidR="00053701" w:rsidRDefault="00053701" w:rsidP="00053701">
      <w:pPr>
        <w:pStyle w:val="ListParagraph"/>
        <w:ind w:left="1440"/>
      </w:pPr>
    </w:p>
    <w:p w:rsidR="00DD556B" w:rsidRPr="00C01805" w:rsidRDefault="00DD556B" w:rsidP="00DD556B">
      <w:pPr>
        <w:pStyle w:val="ListParagraph"/>
        <w:numPr>
          <w:ilvl w:val="0"/>
          <w:numId w:val="21"/>
        </w:numPr>
        <w:rPr>
          <w:b/>
        </w:rPr>
      </w:pPr>
      <w:r w:rsidRPr="00C01805">
        <w:rPr>
          <w:b/>
        </w:rPr>
        <w:t>Simulated Trade testing</w:t>
      </w:r>
    </w:p>
    <w:p w:rsidR="00DD556B" w:rsidRDefault="0059194E" w:rsidP="00DD556B">
      <w:pPr>
        <w:pStyle w:val="ListParagraph"/>
        <w:numPr>
          <w:ilvl w:val="1"/>
          <w:numId w:val="21"/>
        </w:numPr>
      </w:pPr>
      <w:r>
        <w:t>T</w:t>
      </w:r>
      <w:r w:rsidR="007B2E13">
        <w:t xml:space="preserve">esting with </w:t>
      </w:r>
      <w:r>
        <w:t xml:space="preserve">a </w:t>
      </w:r>
      <w:r w:rsidR="007B2E13">
        <w:t>c</w:t>
      </w:r>
      <w:r w:rsidR="00DD556B">
        <w:t>ustomer orde</w:t>
      </w:r>
      <w:r w:rsidR="007B2E13">
        <w:t xml:space="preserve">r entry </w:t>
      </w:r>
      <w:r>
        <w:t>gateway</w:t>
      </w:r>
      <w:r w:rsidR="007B2E13">
        <w:t xml:space="preserve">, </w:t>
      </w:r>
      <w:r>
        <w:t xml:space="preserve">a </w:t>
      </w:r>
      <w:r w:rsidR="007B2E13">
        <w:t>matching engine and</w:t>
      </w:r>
      <w:r w:rsidR="00DD556B">
        <w:t xml:space="preserve"> XDP </w:t>
      </w:r>
      <w:r w:rsidR="007B2E13">
        <w:t>market</w:t>
      </w:r>
      <w:r w:rsidR="00872335">
        <w:t xml:space="preserve"> data publishers</w:t>
      </w:r>
    </w:p>
    <w:p w:rsidR="00872335" w:rsidRDefault="0059194E" w:rsidP="00DD556B">
      <w:pPr>
        <w:pStyle w:val="ListParagraph"/>
        <w:numPr>
          <w:ilvl w:val="1"/>
          <w:numId w:val="21"/>
        </w:numPr>
      </w:pPr>
      <w:r>
        <w:t>The c</w:t>
      </w:r>
      <w:r w:rsidR="00872335">
        <w:t>ust</w:t>
      </w:r>
      <w:r w:rsidR="007B2E13">
        <w:t xml:space="preserve">omer </w:t>
      </w:r>
      <w:r>
        <w:t xml:space="preserve">can </w:t>
      </w:r>
      <w:r w:rsidR="007B2E13">
        <w:t>input orders, get</w:t>
      </w:r>
      <w:r w:rsidR="00872335">
        <w:t xml:space="preserve"> </w:t>
      </w:r>
      <w:r w:rsidR="007B2E13">
        <w:t xml:space="preserve">acknowledgements back from the </w:t>
      </w:r>
      <w:r w:rsidR="006D4BB9">
        <w:t>gateway</w:t>
      </w:r>
      <w:r w:rsidR="007B2E13">
        <w:t xml:space="preserve"> and verify the </w:t>
      </w:r>
      <w:r w:rsidR="00872335">
        <w:t>resulting market data</w:t>
      </w:r>
      <w:r w:rsidR="007B2E13">
        <w:t xml:space="preserve"> from the feed</w:t>
      </w:r>
    </w:p>
    <w:p w:rsidR="00E51DF5" w:rsidRDefault="00053701" w:rsidP="00BA2CEE">
      <w:pPr>
        <w:ind w:left="360"/>
      </w:pPr>
      <w:r>
        <w:t>Global OTC</w:t>
      </w:r>
      <w:r w:rsidR="004E2A90">
        <w:t xml:space="preserve"> s</w:t>
      </w:r>
      <w:r w:rsidR="00A62B67">
        <w:t>trongly recommend</w:t>
      </w:r>
      <w:r w:rsidR="004E2A90">
        <w:t>s</w:t>
      </w:r>
      <w:r w:rsidR="00A62B67">
        <w:t xml:space="preserve"> </w:t>
      </w:r>
      <w:r w:rsidR="004E2A90">
        <w:t xml:space="preserve">that </w:t>
      </w:r>
      <w:r w:rsidR="00A62B67">
        <w:t xml:space="preserve">customers complete the </w:t>
      </w:r>
      <w:r w:rsidR="00737CC4">
        <w:t xml:space="preserve">playback </w:t>
      </w:r>
      <w:r w:rsidR="00A62B67">
        <w:t>certification testing before subscribing to the feed</w:t>
      </w:r>
      <w:r>
        <w:t>s</w:t>
      </w:r>
      <w:r w:rsidR="00A62B67">
        <w:t xml:space="preserve"> in production. </w:t>
      </w:r>
      <w:r w:rsidR="005A05A5">
        <w:t xml:space="preserve">Being </w:t>
      </w:r>
      <w:r w:rsidR="001A6F4E">
        <w:t>c</w:t>
      </w:r>
      <w:r w:rsidR="005A05A5">
        <w:t xml:space="preserve">ertified </w:t>
      </w:r>
      <w:r w:rsidR="00D978C8">
        <w:t>ensures</w:t>
      </w:r>
      <w:r w:rsidR="005A05A5">
        <w:t xml:space="preserve"> that feed</w:t>
      </w:r>
      <w:r w:rsidR="00C33169">
        <w:t xml:space="preserve"> </w:t>
      </w:r>
      <w:r w:rsidR="005A05A5">
        <w:t xml:space="preserve">handlers on the customer side are fully aligned with the </w:t>
      </w:r>
      <w:r>
        <w:t>client</w:t>
      </w:r>
      <w:r w:rsidR="005A05A5">
        <w:t xml:space="preserve"> specifications</w:t>
      </w:r>
      <w:r w:rsidR="00742621">
        <w:t xml:space="preserve">. </w:t>
      </w:r>
    </w:p>
    <w:p w:rsidR="0053768F" w:rsidRPr="00E51DF5" w:rsidRDefault="002E16EE" w:rsidP="00E51DF5">
      <w:r>
        <w:t xml:space="preserve"> </w:t>
      </w:r>
      <w:r w:rsidR="00D978C8">
        <w:t xml:space="preserve"> </w:t>
      </w:r>
      <w:r w:rsidR="00742621" w:rsidRPr="00E51DF5">
        <w:t xml:space="preserve"> </w:t>
      </w:r>
    </w:p>
    <w:p w:rsidR="00053701" w:rsidRDefault="00053701">
      <w:pPr>
        <w:rPr>
          <w:rFonts w:asciiTheme="majorHAnsi" w:eastAsiaTheme="majorEastAsia" w:hAnsiTheme="majorHAnsi" w:cstheme="majorBidi"/>
          <w:color w:val="17365D" w:themeColor="text2" w:themeShade="BF"/>
          <w:spacing w:val="5"/>
          <w:kern w:val="28"/>
          <w:sz w:val="52"/>
          <w:szCs w:val="52"/>
        </w:rPr>
      </w:pPr>
      <w:bookmarkStart w:id="2" w:name="_Toc411872167"/>
      <w:r>
        <w:br w:type="page"/>
      </w:r>
    </w:p>
    <w:p w:rsidR="0066325B" w:rsidRPr="002D1D80" w:rsidRDefault="0066325B" w:rsidP="002D1D80">
      <w:pPr>
        <w:pStyle w:val="Title"/>
        <w:numPr>
          <w:ilvl w:val="0"/>
          <w:numId w:val="14"/>
        </w:numPr>
      </w:pPr>
      <w:r w:rsidRPr="002D1D80">
        <w:lastRenderedPageBreak/>
        <w:t>Testing Instructions</w:t>
      </w:r>
      <w:bookmarkEnd w:id="2"/>
      <w:r w:rsidRPr="002D1D80">
        <w:t xml:space="preserve"> </w:t>
      </w:r>
    </w:p>
    <w:p w:rsidR="005A72DA" w:rsidRPr="005A72DA" w:rsidRDefault="005A72DA" w:rsidP="002D1D80">
      <w:pPr>
        <w:pStyle w:val="Heading1"/>
        <w:numPr>
          <w:ilvl w:val="1"/>
          <w:numId w:val="14"/>
        </w:numPr>
      </w:pPr>
      <w:bookmarkStart w:id="3" w:name="_Toc411872168"/>
      <w:r w:rsidRPr="0066325B">
        <w:t>Certification</w:t>
      </w:r>
      <w:r>
        <w:t xml:space="preserve"> environment</w:t>
      </w:r>
      <w:bookmarkEnd w:id="3"/>
    </w:p>
    <w:p w:rsidR="00161D69" w:rsidRDefault="00BA2CEE" w:rsidP="00880A79">
      <w:pPr>
        <w:ind w:left="360"/>
      </w:pPr>
      <w:r>
        <w:t>In order to successfully certify for the Global OTC feeds, the following steps should be completed:</w:t>
      </w:r>
    </w:p>
    <w:p w:rsidR="00161D69" w:rsidRDefault="005B617B" w:rsidP="00161D69">
      <w:pPr>
        <w:pStyle w:val="ListParagraph"/>
        <w:numPr>
          <w:ilvl w:val="0"/>
          <w:numId w:val="1"/>
        </w:numPr>
      </w:pPr>
      <w:r>
        <w:t xml:space="preserve">Establish </w:t>
      </w:r>
      <w:r w:rsidR="00161D69">
        <w:t xml:space="preserve">connectivity to the </w:t>
      </w:r>
      <w:r w:rsidR="00053701">
        <w:t xml:space="preserve">Global OTC </w:t>
      </w:r>
      <w:r w:rsidR="00EC6B8A">
        <w:t xml:space="preserve">Integrated </w:t>
      </w:r>
      <w:r w:rsidR="00053701">
        <w:t xml:space="preserve">and BBO </w:t>
      </w:r>
      <w:r w:rsidR="00EC6B8A">
        <w:t>F</w:t>
      </w:r>
      <w:r w:rsidR="004E2A90">
        <w:t>eed</w:t>
      </w:r>
      <w:r w:rsidR="00053701">
        <w:t>s in the NYSE</w:t>
      </w:r>
      <w:r w:rsidR="00161D69">
        <w:t xml:space="preserve"> </w:t>
      </w:r>
      <w:r w:rsidR="00EC6B8A">
        <w:t xml:space="preserve">certification environment </w:t>
      </w:r>
      <w:r w:rsidR="00BA2CEE">
        <w:t>via</w:t>
      </w:r>
      <w:r w:rsidR="00EC6B8A">
        <w:t xml:space="preserve"> the SFTI </w:t>
      </w:r>
      <w:r w:rsidR="00856139">
        <w:t>network</w:t>
      </w:r>
      <w:r w:rsidR="00161D69">
        <w:t xml:space="preserve"> </w:t>
      </w:r>
      <w:r w:rsidR="00B870AE">
        <w:t xml:space="preserve">or </w:t>
      </w:r>
      <w:r w:rsidR="00EC6B8A">
        <w:t>your market data provider.</w:t>
      </w:r>
    </w:p>
    <w:p w:rsidR="00DC0278" w:rsidRDefault="00DC0278" w:rsidP="00DC0278">
      <w:pPr>
        <w:pStyle w:val="ListParagraph"/>
        <w:numPr>
          <w:ilvl w:val="0"/>
          <w:numId w:val="1"/>
        </w:numPr>
      </w:pPr>
      <w:r>
        <w:t>Subscribe to the test data in the certification environment and verify</w:t>
      </w:r>
      <w:r w:rsidR="0059194E">
        <w:t xml:space="preserve"> that</w:t>
      </w:r>
      <w:r>
        <w:t xml:space="preserve"> the data </w:t>
      </w:r>
      <w:r w:rsidR="0059194E">
        <w:t xml:space="preserve">is correctly </w:t>
      </w:r>
      <w:r>
        <w:t>seen by your feed handler</w:t>
      </w:r>
      <w:r w:rsidR="00EC6B8A">
        <w:t>.</w:t>
      </w:r>
    </w:p>
    <w:p w:rsidR="00CF02EF" w:rsidRDefault="00CF02EF" w:rsidP="00DC0278">
      <w:pPr>
        <w:pStyle w:val="Heading2"/>
        <w:numPr>
          <w:ilvl w:val="1"/>
          <w:numId w:val="1"/>
        </w:numPr>
      </w:pPr>
      <w:bookmarkStart w:id="4" w:name="_Toc411872169"/>
      <w:r>
        <w:t>Playback Testing</w:t>
      </w:r>
      <w:bookmarkEnd w:id="4"/>
    </w:p>
    <w:p w:rsidR="00C01805" w:rsidRDefault="00DA6829" w:rsidP="00C01805">
      <w:pPr>
        <w:pStyle w:val="ListParagraph"/>
        <w:numPr>
          <w:ilvl w:val="2"/>
          <w:numId w:val="1"/>
        </w:numPr>
      </w:pPr>
      <w:r>
        <w:t>V</w:t>
      </w:r>
      <w:r w:rsidR="00856139" w:rsidRPr="00856139">
        <w:t xml:space="preserve">erify </w:t>
      </w:r>
      <w:r w:rsidR="0059194E" w:rsidRPr="00856139">
        <w:t xml:space="preserve"> </w:t>
      </w:r>
      <w:r w:rsidR="00856139" w:rsidRPr="00856139">
        <w:t>connecti</w:t>
      </w:r>
      <w:r w:rsidR="0059194E">
        <w:t>vity</w:t>
      </w:r>
      <w:r w:rsidR="00856139" w:rsidRPr="00856139">
        <w:t xml:space="preserve"> to the </w:t>
      </w:r>
      <w:r w:rsidR="00D9759F">
        <w:t>certification</w:t>
      </w:r>
      <w:r w:rsidR="00856139" w:rsidRPr="00856139">
        <w:t xml:space="preserve"> environment by subscribing to the </w:t>
      </w:r>
      <w:r w:rsidR="0059194E">
        <w:t xml:space="preserve">Cert </w:t>
      </w:r>
      <w:r>
        <w:t>multicast</w:t>
      </w:r>
      <w:r w:rsidR="00DD556B">
        <w:t xml:space="preserve"> IP/ports specified </w:t>
      </w:r>
      <w:r w:rsidR="00C01805">
        <w:t xml:space="preserve">at </w:t>
      </w:r>
      <w:hyperlink r:id="rId10" w:history="1">
        <w:r w:rsidR="00C17B57" w:rsidRPr="006C3026">
          <w:rPr>
            <w:rStyle w:val="Hyperlink"/>
          </w:rPr>
          <w:t>http://www.nyxdata.com/ipaddresses</w:t>
        </w:r>
      </w:hyperlink>
      <w:r w:rsidR="00C17B57">
        <w:t xml:space="preserve"> </w:t>
      </w:r>
    </w:p>
    <w:p w:rsidR="00053701" w:rsidRDefault="000651E1" w:rsidP="00BA2CEE">
      <w:pPr>
        <w:pStyle w:val="ListParagraph"/>
        <w:numPr>
          <w:ilvl w:val="2"/>
          <w:numId w:val="1"/>
        </w:numPr>
      </w:pPr>
      <w:r>
        <w:t>Compare</w:t>
      </w:r>
      <w:r w:rsidR="005A72DA">
        <w:t>,</w:t>
      </w:r>
      <w:r>
        <w:t xml:space="preserve"> field by field</w:t>
      </w:r>
      <w:r w:rsidR="005A72DA">
        <w:t>,</w:t>
      </w:r>
      <w:r>
        <w:t xml:space="preserve"> </w:t>
      </w:r>
      <w:r w:rsidR="005A72DA">
        <w:t xml:space="preserve">the </w:t>
      </w:r>
      <w:r>
        <w:t xml:space="preserve">output </w:t>
      </w:r>
      <w:r w:rsidR="005A72DA">
        <w:t xml:space="preserve">from </w:t>
      </w:r>
      <w:r w:rsidR="0059194E">
        <w:t xml:space="preserve">your </w:t>
      </w:r>
      <w:r w:rsidR="005A72DA">
        <w:t xml:space="preserve">feed handler </w:t>
      </w:r>
      <w:r>
        <w:t>with the</w:t>
      </w:r>
      <w:r w:rsidR="00BA2CEE">
        <w:t xml:space="preserve"> ASCII</w:t>
      </w:r>
      <w:r>
        <w:t xml:space="preserve"> </w:t>
      </w:r>
      <w:r w:rsidR="00DA6829">
        <w:t>test script</w:t>
      </w:r>
      <w:r>
        <w:t xml:space="preserve"> provided </w:t>
      </w:r>
      <w:r w:rsidR="00053701">
        <w:t xml:space="preserve">on the </w:t>
      </w:r>
      <w:hyperlink r:id="rId11" w:history="1">
        <w:r w:rsidR="00053701" w:rsidRPr="00053701">
          <w:rPr>
            <w:rStyle w:val="Hyperlink"/>
          </w:rPr>
          <w:t>Global OTC Data Products page</w:t>
        </w:r>
      </w:hyperlink>
      <w:r w:rsidR="00053701">
        <w:t xml:space="preserve"> </w:t>
      </w:r>
      <w:r w:rsidR="00C31403">
        <w:t xml:space="preserve">under the tab </w:t>
      </w:r>
      <w:r w:rsidR="00C17B57" w:rsidRPr="000B1810">
        <w:t>S</w:t>
      </w:r>
      <w:r w:rsidR="00C31403" w:rsidRPr="000B1810">
        <w:t xml:space="preserve">ample </w:t>
      </w:r>
      <w:r w:rsidR="00C17B57" w:rsidRPr="000B1810">
        <w:t>D</w:t>
      </w:r>
      <w:r w:rsidR="00C31403" w:rsidRPr="000B1810">
        <w:t xml:space="preserve">ata </w:t>
      </w:r>
      <w:r w:rsidR="00494B23">
        <w:t>to</w:t>
      </w:r>
      <w:r w:rsidR="00494B23" w:rsidRPr="00E5437A">
        <w:t xml:space="preserve"> </w:t>
      </w:r>
      <w:r w:rsidR="005A72DA" w:rsidRPr="00E5437A">
        <w:t xml:space="preserve">confirm that </w:t>
      </w:r>
      <w:r w:rsidR="00053701">
        <w:t>all data is received and interpreted as expected.</w:t>
      </w:r>
    </w:p>
    <w:p w:rsidR="00CF02EF" w:rsidRDefault="00DD556B" w:rsidP="00CF02EF">
      <w:pPr>
        <w:pStyle w:val="Heading2"/>
        <w:numPr>
          <w:ilvl w:val="4"/>
          <w:numId w:val="24"/>
        </w:numPr>
        <w:ind w:left="1440"/>
      </w:pPr>
      <w:bookmarkStart w:id="5" w:name="_Toc411872170"/>
      <w:r>
        <w:t>Simulated Trade</w:t>
      </w:r>
      <w:r w:rsidR="00C70964" w:rsidRPr="00C70964">
        <w:t xml:space="preserve"> Testing</w:t>
      </w:r>
      <w:bookmarkEnd w:id="5"/>
    </w:p>
    <w:p w:rsidR="009C21BB" w:rsidRDefault="00BA2CEE" w:rsidP="00053701">
      <w:pPr>
        <w:pStyle w:val="ListParagraph"/>
        <w:numPr>
          <w:ilvl w:val="0"/>
          <w:numId w:val="29"/>
        </w:numPr>
      </w:pPr>
      <w:r>
        <w:t>Verify</w:t>
      </w:r>
      <w:r w:rsidRPr="00856139">
        <w:t xml:space="preserve"> connecti</w:t>
      </w:r>
      <w:r>
        <w:t>vity</w:t>
      </w:r>
      <w:r w:rsidRPr="00856139">
        <w:t xml:space="preserve"> to the </w:t>
      </w:r>
      <w:r>
        <w:t>certification</w:t>
      </w:r>
      <w:r w:rsidRPr="00856139">
        <w:t xml:space="preserve"> environment by </w:t>
      </w:r>
      <w:r>
        <w:t xml:space="preserve">connecting to the input gateway and </w:t>
      </w:r>
      <w:r w:rsidRPr="00856139">
        <w:t xml:space="preserve">subscribing to the </w:t>
      </w:r>
      <w:r>
        <w:t xml:space="preserve">Cert multicast IP/ports specified at </w:t>
      </w:r>
      <w:hyperlink r:id="rId12" w:history="1">
        <w:r w:rsidRPr="006C3026">
          <w:rPr>
            <w:rStyle w:val="Hyperlink"/>
          </w:rPr>
          <w:t>http://www.nyxdata.com/ipaddresses</w:t>
        </w:r>
      </w:hyperlink>
      <w:r>
        <w:t xml:space="preserve"> .</w:t>
      </w:r>
    </w:p>
    <w:p w:rsidR="00053701" w:rsidRDefault="00053701" w:rsidP="00053701">
      <w:pPr>
        <w:pStyle w:val="ListParagraph"/>
        <w:numPr>
          <w:ilvl w:val="0"/>
          <w:numId w:val="29"/>
        </w:numPr>
      </w:pPr>
      <w:r>
        <w:t>Enter orders at will.</w:t>
      </w:r>
    </w:p>
    <w:p w:rsidR="00053701" w:rsidRPr="009C21BB" w:rsidRDefault="00053701" w:rsidP="00053701">
      <w:pPr>
        <w:pStyle w:val="ListParagraph"/>
        <w:numPr>
          <w:ilvl w:val="0"/>
          <w:numId w:val="29"/>
        </w:numPr>
      </w:pPr>
      <w:r>
        <w:t>Verify that the market data received is as expected.</w:t>
      </w:r>
    </w:p>
    <w:p w:rsidR="005A72DA" w:rsidRDefault="005A72DA" w:rsidP="00D01D3C">
      <w:pPr>
        <w:pStyle w:val="Heading1"/>
        <w:numPr>
          <w:ilvl w:val="1"/>
          <w:numId w:val="14"/>
        </w:numPr>
      </w:pPr>
      <w:bookmarkStart w:id="6" w:name="_Toc411872171"/>
      <w:r>
        <w:t>Production Environment</w:t>
      </w:r>
      <w:bookmarkEnd w:id="6"/>
    </w:p>
    <w:p w:rsidR="007629CD" w:rsidRDefault="00BA2CEE" w:rsidP="00880A79">
      <w:pPr>
        <w:ind w:left="360"/>
      </w:pPr>
      <w:r>
        <w:t>Before any major release cutover, t</w:t>
      </w:r>
      <w:r w:rsidR="000B2E18">
        <w:t xml:space="preserve">esting will be available </w:t>
      </w:r>
      <w:r w:rsidR="00CF02EF">
        <w:t xml:space="preserve">in the </w:t>
      </w:r>
      <w:r>
        <w:t xml:space="preserve">Global OTC </w:t>
      </w:r>
      <w:r w:rsidR="00626ADE">
        <w:t xml:space="preserve">production </w:t>
      </w:r>
      <w:r w:rsidR="00CF02EF">
        <w:t xml:space="preserve">environment </w:t>
      </w:r>
      <w:r w:rsidR="00A36127">
        <w:t>on</w:t>
      </w:r>
      <w:r w:rsidR="00CF02EF">
        <w:t xml:space="preserve"> selected</w:t>
      </w:r>
      <w:r w:rsidR="00A36127">
        <w:t xml:space="preserve"> S</w:t>
      </w:r>
      <w:r w:rsidR="005A72DA">
        <w:t>aturdays</w:t>
      </w:r>
      <w:r w:rsidR="00053701">
        <w:t>.</w:t>
      </w:r>
      <w:r w:rsidR="00CF02EF">
        <w:t xml:space="preserve">  </w:t>
      </w:r>
      <w:r w:rsidR="00053701">
        <w:t>These</w:t>
      </w:r>
      <w:r w:rsidR="00434287">
        <w:t xml:space="preserve"> Saturday tests</w:t>
      </w:r>
      <w:r w:rsidR="00841A8D">
        <w:t xml:space="preserve"> will </w:t>
      </w:r>
      <w:r w:rsidR="00053701">
        <w:t>provide the</w:t>
      </w:r>
      <w:r w:rsidR="00841A8D">
        <w:t xml:space="preserve"> opportunity </w:t>
      </w:r>
      <w:r w:rsidR="00434287">
        <w:t xml:space="preserve">for customers </w:t>
      </w:r>
      <w:r w:rsidR="00CF02EF">
        <w:t xml:space="preserve">to test </w:t>
      </w:r>
      <w:r w:rsidR="00434287">
        <w:t xml:space="preserve">their </w:t>
      </w:r>
      <w:r w:rsidR="00CF02EF">
        <w:t>production</w:t>
      </w:r>
      <w:r w:rsidR="006802C8">
        <w:t xml:space="preserve"> connectivity and configuration</w:t>
      </w:r>
      <w:r>
        <w:t xml:space="preserve"> with production-like data at production-like rates</w:t>
      </w:r>
      <w:r w:rsidR="006802C8">
        <w:t xml:space="preserve">. </w:t>
      </w:r>
    </w:p>
    <w:p w:rsidR="00E11B72" w:rsidRDefault="00E11B72" w:rsidP="00880A79">
      <w:pPr>
        <w:ind w:left="360"/>
      </w:pPr>
    </w:p>
    <w:p w:rsidR="00E11B72" w:rsidRDefault="00E11B72" w:rsidP="00880A79">
      <w:pPr>
        <w:ind w:left="360"/>
      </w:pPr>
    </w:p>
    <w:p w:rsidR="0053768F" w:rsidRDefault="0053768F" w:rsidP="00880A79">
      <w:pPr>
        <w:ind w:left="360"/>
      </w:pPr>
    </w:p>
    <w:p w:rsidR="00E11B72" w:rsidRDefault="00E11B72" w:rsidP="00880A79">
      <w:pPr>
        <w:ind w:left="360"/>
      </w:pPr>
    </w:p>
    <w:p w:rsidR="00410587" w:rsidRDefault="00410587" w:rsidP="00580C15">
      <w:pPr>
        <w:pStyle w:val="Title"/>
        <w:numPr>
          <w:ilvl w:val="0"/>
          <w:numId w:val="14"/>
        </w:numPr>
      </w:pPr>
      <w:bookmarkStart w:id="7" w:name="_Toc411872173"/>
      <w:r>
        <w:lastRenderedPageBreak/>
        <w:t>Testing Hours</w:t>
      </w:r>
      <w:bookmarkEnd w:id="7"/>
    </w:p>
    <w:p w:rsidR="00616D1F" w:rsidRDefault="009F5F4A" w:rsidP="00880A79">
      <w:pPr>
        <w:ind w:left="360"/>
      </w:pPr>
      <w:r w:rsidRPr="00CC0AB5">
        <w:rPr>
          <w:b/>
        </w:rPr>
        <w:t xml:space="preserve">Certification </w:t>
      </w:r>
      <w:r w:rsidR="00A36127" w:rsidRPr="00CC0AB5">
        <w:rPr>
          <w:b/>
        </w:rPr>
        <w:t>Environment</w:t>
      </w:r>
      <w:r w:rsidR="00A36127">
        <w:t xml:space="preserve">: </w:t>
      </w:r>
      <w:r w:rsidR="00616D1F">
        <w:t>1:00 AM – 8:15 PM</w:t>
      </w:r>
      <w:r w:rsidR="00A36127">
        <w:t xml:space="preserve"> </w:t>
      </w:r>
      <w:r w:rsidR="00C73AB2">
        <w:t xml:space="preserve">every business day </w:t>
      </w:r>
    </w:p>
    <w:p w:rsidR="00A36127" w:rsidRDefault="00A36127" w:rsidP="00880A79">
      <w:pPr>
        <w:ind w:left="360"/>
      </w:pPr>
      <w:r w:rsidRPr="00CC0AB5">
        <w:rPr>
          <w:b/>
        </w:rPr>
        <w:t>Production Environment</w:t>
      </w:r>
      <w:r>
        <w:t xml:space="preserve">: </w:t>
      </w:r>
      <w:r w:rsidR="00963AEE">
        <w:t>Selected S</w:t>
      </w:r>
      <w:r>
        <w:t xml:space="preserve">aturdays </w:t>
      </w:r>
      <w:r w:rsidR="00434287">
        <w:t>before release cutovers</w:t>
      </w:r>
      <w:r w:rsidR="00CC0AB5">
        <w:t xml:space="preserve"> (TBD)</w:t>
      </w:r>
    </w:p>
    <w:p w:rsidR="009360B7" w:rsidRDefault="009360B7" w:rsidP="00880A79">
      <w:pPr>
        <w:ind w:left="360"/>
      </w:pPr>
    </w:p>
    <w:p w:rsidR="006023B1" w:rsidRDefault="00410587" w:rsidP="00580C15">
      <w:pPr>
        <w:pStyle w:val="Title"/>
        <w:numPr>
          <w:ilvl w:val="0"/>
          <w:numId w:val="14"/>
        </w:numPr>
      </w:pPr>
      <w:bookmarkStart w:id="8" w:name="_Toc411872174"/>
      <w:r>
        <w:t>Contact Information</w:t>
      </w:r>
      <w:bookmarkEnd w:id="8"/>
    </w:p>
    <w:p w:rsidR="007B5C38" w:rsidRPr="007B5C38" w:rsidRDefault="00410587" w:rsidP="007B5C38">
      <w:pPr>
        <w:pStyle w:val="ListParagraph"/>
        <w:numPr>
          <w:ilvl w:val="0"/>
          <w:numId w:val="28"/>
        </w:numPr>
        <w:rPr>
          <w:b/>
        </w:rPr>
      </w:pPr>
      <w:bookmarkStart w:id="9" w:name="_Toc411872175"/>
      <w:r w:rsidRPr="0053768F">
        <w:rPr>
          <w:b/>
        </w:rPr>
        <w:t>Technical Contact</w:t>
      </w:r>
      <w:bookmarkEnd w:id="9"/>
      <w:r w:rsidR="007B5C38">
        <w:rPr>
          <w:b/>
        </w:rPr>
        <w:t xml:space="preserve"> :  </w:t>
      </w:r>
      <w:hyperlink r:id="rId13" w:history="1">
        <w:r w:rsidR="00434287" w:rsidRPr="00946EA4">
          <w:rPr>
            <w:rStyle w:val="Hyperlink"/>
          </w:rPr>
          <w:t>firmtesting@nyse.com</w:t>
        </w:r>
      </w:hyperlink>
    </w:p>
    <w:p w:rsidR="007B5C38" w:rsidRPr="007B5C38" w:rsidRDefault="007B5C38" w:rsidP="007B5C38">
      <w:pPr>
        <w:pStyle w:val="ListParagraph"/>
        <w:rPr>
          <w:b/>
        </w:rPr>
      </w:pPr>
    </w:p>
    <w:p w:rsidR="007B5C38" w:rsidRDefault="00410587" w:rsidP="009360B7">
      <w:pPr>
        <w:pStyle w:val="ListParagraph"/>
        <w:numPr>
          <w:ilvl w:val="0"/>
          <w:numId w:val="28"/>
        </w:numPr>
      </w:pPr>
      <w:bookmarkStart w:id="10" w:name="_Toc411872176"/>
      <w:r w:rsidRPr="0053768F">
        <w:rPr>
          <w:rStyle w:val="Heading3Char"/>
          <w:color w:val="auto"/>
        </w:rPr>
        <w:t>Sales Contact</w:t>
      </w:r>
      <w:bookmarkEnd w:id="10"/>
      <w:r w:rsidRPr="0053768F">
        <w:t xml:space="preserve"> </w:t>
      </w:r>
      <w:r w:rsidR="007B5C38">
        <w:t xml:space="preserve">: </w:t>
      </w:r>
      <w:hyperlink r:id="rId14" w:history="1">
        <w:r w:rsidR="007B5C38" w:rsidRPr="00B421AA">
          <w:rPr>
            <w:rStyle w:val="Hyperlink"/>
          </w:rPr>
          <w:t>Sales-PDP@TheIce.com</w:t>
        </w:r>
      </w:hyperlink>
    </w:p>
    <w:p w:rsidR="007B5C38" w:rsidRDefault="007B5C38" w:rsidP="0053768F">
      <w:pPr>
        <w:pStyle w:val="ListParagraph"/>
      </w:pPr>
    </w:p>
    <w:p w:rsidR="0053768F" w:rsidRDefault="0053768F" w:rsidP="0053768F">
      <w:pPr>
        <w:pStyle w:val="ListParagraph"/>
      </w:pPr>
      <w:bookmarkStart w:id="11" w:name="_GoBack"/>
      <w:bookmarkEnd w:id="11"/>
    </w:p>
    <w:p w:rsidR="005C740B" w:rsidRDefault="00580C15" w:rsidP="00580C15">
      <w:pPr>
        <w:pStyle w:val="Title"/>
        <w:numPr>
          <w:ilvl w:val="0"/>
          <w:numId w:val="14"/>
        </w:numPr>
      </w:pPr>
      <w:bookmarkStart w:id="12" w:name="_Toc411872177"/>
      <w:r>
        <w:t>Relevant</w:t>
      </w:r>
      <w:r w:rsidR="0033055F">
        <w:t xml:space="preserve"> Links</w:t>
      </w:r>
      <w:bookmarkEnd w:id="12"/>
    </w:p>
    <w:p w:rsidR="0033055F" w:rsidRDefault="00434287" w:rsidP="00434287">
      <w:pPr>
        <w:pStyle w:val="ListParagraph"/>
        <w:numPr>
          <w:ilvl w:val="0"/>
          <w:numId w:val="26"/>
        </w:numPr>
      </w:pPr>
      <w:r>
        <w:t>Product Page</w:t>
      </w:r>
      <w:r w:rsidR="0033055F">
        <w:t>:</w:t>
      </w:r>
      <w:r>
        <w:t xml:space="preserve"> </w:t>
      </w:r>
      <w:hyperlink r:id="rId15" w:history="1">
        <w:r w:rsidR="00742C2E" w:rsidRPr="00742C2E">
          <w:rPr>
            <w:rStyle w:val="Hyperlink"/>
          </w:rPr>
          <w:t>Global OTC on nyx</w:t>
        </w:r>
        <w:r w:rsidR="00742C2E" w:rsidRPr="00742C2E">
          <w:rPr>
            <w:rStyle w:val="Hyperlink"/>
          </w:rPr>
          <w:t>d</w:t>
        </w:r>
        <w:r w:rsidR="00742C2E" w:rsidRPr="00742C2E">
          <w:rPr>
            <w:rStyle w:val="Hyperlink"/>
          </w:rPr>
          <w:t>a</w:t>
        </w:r>
        <w:r w:rsidR="00742C2E" w:rsidRPr="00742C2E">
          <w:rPr>
            <w:rStyle w:val="Hyperlink"/>
          </w:rPr>
          <w:t>t</w:t>
        </w:r>
        <w:r w:rsidR="00742C2E" w:rsidRPr="00742C2E">
          <w:rPr>
            <w:rStyle w:val="Hyperlink"/>
          </w:rPr>
          <w:t>a.com</w:t>
        </w:r>
      </w:hyperlink>
    </w:p>
    <w:p w:rsidR="00742C2E" w:rsidRPr="0033055F" w:rsidRDefault="00742C2E" w:rsidP="00742C2E">
      <w:pPr>
        <w:pStyle w:val="ListParagraph"/>
        <w:numPr>
          <w:ilvl w:val="1"/>
          <w:numId w:val="26"/>
        </w:numPr>
      </w:pPr>
      <w:r>
        <w:t>Use Sample Data tab to access testing materials</w:t>
      </w:r>
    </w:p>
    <w:sectPr w:rsidR="00742C2E" w:rsidRPr="0033055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DDA" w:rsidRDefault="00757DDA" w:rsidP="008C754E">
      <w:pPr>
        <w:spacing w:after="0" w:line="240" w:lineRule="auto"/>
      </w:pPr>
      <w:r>
        <w:separator/>
      </w:r>
    </w:p>
  </w:endnote>
  <w:endnote w:type="continuationSeparator" w:id="0">
    <w:p w:rsidR="00757DDA" w:rsidRDefault="00757DDA" w:rsidP="008C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rPr>
      <w:id w:val="-1776093801"/>
      <w:docPartObj>
        <w:docPartGallery w:val="Page Numbers (Bottom of Page)"/>
        <w:docPartUnique/>
      </w:docPartObj>
    </w:sdtPr>
    <w:sdtEndPr>
      <w:rPr>
        <w:b/>
        <w:noProof/>
      </w:rPr>
    </w:sdtEndPr>
    <w:sdtContent>
      <w:p w:rsidR="0027671E" w:rsidRPr="00BC7728" w:rsidRDefault="009360B7" w:rsidP="0027671E">
        <w:pPr>
          <w:pStyle w:val="Footer"/>
          <w:rPr>
            <w:b/>
            <w:color w:val="808080" w:themeColor="background1" w:themeShade="80"/>
          </w:rPr>
        </w:pPr>
        <w:r>
          <w:rPr>
            <w:b/>
            <w:color w:val="808080" w:themeColor="background1" w:themeShade="80"/>
          </w:rPr>
          <w:t>Global OTC</w:t>
        </w:r>
        <w:r w:rsidR="0027671E" w:rsidRPr="00BC7728">
          <w:rPr>
            <w:b/>
            <w:color w:val="808080" w:themeColor="background1" w:themeShade="80"/>
          </w:rPr>
          <w:t xml:space="preserve"> Testing Instructions V1.0   </w:t>
        </w:r>
        <w:r w:rsidR="00BC7728" w:rsidRPr="00BC7728">
          <w:rPr>
            <w:b/>
            <w:color w:val="808080" w:themeColor="background1" w:themeShade="80"/>
          </w:rPr>
          <w:t xml:space="preserve">       </w:t>
        </w:r>
        <w:r w:rsidR="0027671E" w:rsidRPr="00BC7728">
          <w:rPr>
            <w:b/>
            <w:color w:val="808080" w:themeColor="background1" w:themeShade="80"/>
          </w:rPr>
          <w:t xml:space="preserve">                                                                                                    </w:t>
        </w:r>
        <w:r w:rsidR="0027671E" w:rsidRPr="00BC7728">
          <w:rPr>
            <w:b/>
            <w:color w:val="808080" w:themeColor="background1" w:themeShade="80"/>
          </w:rPr>
          <w:fldChar w:fldCharType="begin"/>
        </w:r>
        <w:r w:rsidR="0027671E" w:rsidRPr="00BC7728">
          <w:rPr>
            <w:b/>
            <w:color w:val="808080" w:themeColor="background1" w:themeShade="80"/>
          </w:rPr>
          <w:instrText xml:space="preserve"> PAGE   \* MERGEFORMAT </w:instrText>
        </w:r>
        <w:r w:rsidR="0027671E" w:rsidRPr="00BC7728">
          <w:rPr>
            <w:b/>
            <w:color w:val="808080" w:themeColor="background1" w:themeShade="80"/>
          </w:rPr>
          <w:fldChar w:fldCharType="separate"/>
        </w:r>
        <w:r w:rsidR="00742C2E">
          <w:rPr>
            <w:b/>
            <w:noProof/>
            <w:color w:val="808080" w:themeColor="background1" w:themeShade="80"/>
          </w:rPr>
          <w:t>4</w:t>
        </w:r>
        <w:r w:rsidR="0027671E" w:rsidRPr="00BC7728">
          <w:rPr>
            <w:b/>
            <w:noProof/>
            <w:color w:val="808080" w:themeColor="background1" w:themeShade="8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DDA" w:rsidRDefault="00757DDA" w:rsidP="008C754E">
      <w:pPr>
        <w:spacing w:after="0" w:line="240" w:lineRule="auto"/>
      </w:pPr>
      <w:r>
        <w:separator/>
      </w:r>
    </w:p>
  </w:footnote>
  <w:footnote w:type="continuationSeparator" w:id="0">
    <w:p w:rsidR="00757DDA" w:rsidRDefault="00757DDA" w:rsidP="008C7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4E" w:rsidRDefault="008C754E">
    <w:pPr>
      <w:pStyle w:val="Header"/>
    </w:pPr>
    <w:r>
      <w:rPr>
        <w:noProof/>
      </w:rPr>
      <w:drawing>
        <wp:anchor distT="0" distB="0" distL="114300" distR="114300" simplePos="0" relativeHeight="251659264" behindDoc="0" locked="0" layoutInCell="1" allowOverlap="1" wp14:anchorId="33AEB012" wp14:editId="4FA57ACE">
          <wp:simplePos x="0" y="0"/>
          <wp:positionH relativeFrom="column">
            <wp:posOffset>-868680</wp:posOffset>
          </wp:positionH>
          <wp:positionV relativeFrom="page">
            <wp:posOffset>7620</wp:posOffset>
          </wp:positionV>
          <wp:extent cx="7714615" cy="1520825"/>
          <wp:effectExtent l="0" t="0" r="635"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E_mast_8.5x1.6667.png"/>
                  <pic:cNvPicPr/>
                </pic:nvPicPr>
                <pic:blipFill>
                  <a:blip r:embed="rId1">
                    <a:extLst>
                      <a:ext uri="{28A0092B-C50C-407E-A947-70E740481C1C}">
                        <a14:useLocalDpi xmlns:a14="http://schemas.microsoft.com/office/drawing/2010/main" val="0"/>
                      </a:ext>
                    </a:extLst>
                  </a:blip>
                  <a:stretch>
                    <a:fillRect/>
                  </a:stretch>
                </pic:blipFill>
                <pic:spPr>
                  <a:xfrm>
                    <a:off x="0" y="0"/>
                    <a:ext cx="7714615" cy="152082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A4A"/>
    <w:multiLevelType w:val="multilevel"/>
    <w:tmpl w:val="41B653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82E73A4"/>
    <w:multiLevelType w:val="hybridMultilevel"/>
    <w:tmpl w:val="5B8EF316"/>
    <w:lvl w:ilvl="0" w:tplc="935A5A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35A40"/>
    <w:multiLevelType w:val="multilevel"/>
    <w:tmpl w:val="31E47D76"/>
    <w:lvl w:ilvl="0">
      <w:start w:val="1"/>
      <w:numFmt w:val="decimal"/>
      <w:lvlText w:val="%1.0"/>
      <w:lvlJc w:val="left"/>
      <w:pPr>
        <w:ind w:left="5760" w:hanging="5760"/>
      </w:pPr>
      <w:rPr>
        <w:rFonts w:hint="default"/>
      </w:rPr>
    </w:lvl>
    <w:lvl w:ilvl="1">
      <w:start w:val="1"/>
      <w:numFmt w:val="decimal"/>
      <w:lvlText w:val="%1.%2"/>
      <w:lvlJc w:val="left"/>
      <w:pPr>
        <w:ind w:left="6480" w:hanging="5760"/>
      </w:pPr>
      <w:rPr>
        <w:rFonts w:hint="default"/>
      </w:rPr>
    </w:lvl>
    <w:lvl w:ilvl="2">
      <w:start w:val="1"/>
      <w:numFmt w:val="decimal"/>
      <w:lvlText w:val="%1.%2.%3"/>
      <w:lvlJc w:val="left"/>
      <w:pPr>
        <w:ind w:left="7200" w:hanging="5760"/>
      </w:pPr>
      <w:rPr>
        <w:rFonts w:hint="default"/>
      </w:rPr>
    </w:lvl>
    <w:lvl w:ilvl="3">
      <w:start w:val="1"/>
      <w:numFmt w:val="decimal"/>
      <w:lvlText w:val="%1.%2.%3.%4"/>
      <w:lvlJc w:val="left"/>
      <w:pPr>
        <w:ind w:left="7920" w:hanging="5760"/>
      </w:pPr>
      <w:rPr>
        <w:rFonts w:hint="default"/>
      </w:rPr>
    </w:lvl>
    <w:lvl w:ilvl="4">
      <w:start w:val="1"/>
      <w:numFmt w:val="decimal"/>
      <w:lvlText w:val="%1.%2.%3.%4.%5"/>
      <w:lvlJc w:val="left"/>
      <w:pPr>
        <w:ind w:left="8640" w:hanging="5760"/>
      </w:pPr>
      <w:rPr>
        <w:rFonts w:hint="default"/>
      </w:rPr>
    </w:lvl>
    <w:lvl w:ilvl="5">
      <w:start w:val="1"/>
      <w:numFmt w:val="decimal"/>
      <w:lvlText w:val="%1.%2.%3.%4.%5.%6"/>
      <w:lvlJc w:val="left"/>
      <w:pPr>
        <w:ind w:left="9360" w:hanging="5760"/>
      </w:pPr>
      <w:rPr>
        <w:rFonts w:hint="default"/>
      </w:rPr>
    </w:lvl>
    <w:lvl w:ilvl="6">
      <w:start w:val="1"/>
      <w:numFmt w:val="decimal"/>
      <w:lvlText w:val="%1.%2.%3.%4.%5.%6.%7"/>
      <w:lvlJc w:val="left"/>
      <w:pPr>
        <w:ind w:left="10080" w:hanging="5760"/>
      </w:pPr>
      <w:rPr>
        <w:rFonts w:hint="default"/>
      </w:rPr>
    </w:lvl>
    <w:lvl w:ilvl="7">
      <w:start w:val="1"/>
      <w:numFmt w:val="decimal"/>
      <w:lvlText w:val="%1.%2.%3.%4.%5.%6.%7.%8"/>
      <w:lvlJc w:val="left"/>
      <w:pPr>
        <w:ind w:left="10800" w:hanging="5760"/>
      </w:pPr>
      <w:rPr>
        <w:rFonts w:hint="default"/>
      </w:rPr>
    </w:lvl>
    <w:lvl w:ilvl="8">
      <w:start w:val="1"/>
      <w:numFmt w:val="decimal"/>
      <w:lvlText w:val="%1.%2.%3.%4.%5.%6.%7.%8.%9"/>
      <w:lvlJc w:val="left"/>
      <w:pPr>
        <w:ind w:left="11520" w:hanging="5760"/>
      </w:pPr>
      <w:rPr>
        <w:rFonts w:hint="default"/>
      </w:rPr>
    </w:lvl>
  </w:abstractNum>
  <w:abstractNum w:abstractNumId="3">
    <w:nsid w:val="0BAB52AB"/>
    <w:multiLevelType w:val="multilevel"/>
    <w:tmpl w:val="3300E204"/>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12F03AA8"/>
    <w:multiLevelType w:val="hybridMultilevel"/>
    <w:tmpl w:val="E3D88F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471C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3633DE2"/>
    <w:multiLevelType w:val="hybridMultilevel"/>
    <w:tmpl w:val="A9BE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40606"/>
    <w:multiLevelType w:val="hybridMultilevel"/>
    <w:tmpl w:val="799E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17FD4"/>
    <w:multiLevelType w:val="hybridMultilevel"/>
    <w:tmpl w:val="59E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D6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503D67"/>
    <w:multiLevelType w:val="hybridMultilevel"/>
    <w:tmpl w:val="AA9242BC"/>
    <w:lvl w:ilvl="0" w:tplc="935A5A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97CD6"/>
    <w:multiLevelType w:val="hybridMultilevel"/>
    <w:tmpl w:val="D18C8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6F74CB"/>
    <w:multiLevelType w:val="hybridMultilevel"/>
    <w:tmpl w:val="8722C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42B7A"/>
    <w:multiLevelType w:val="hybridMultilevel"/>
    <w:tmpl w:val="2AD0C2B2"/>
    <w:lvl w:ilvl="0" w:tplc="935A5A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EC7B91"/>
    <w:multiLevelType w:val="hybridMultilevel"/>
    <w:tmpl w:val="669E4C86"/>
    <w:lvl w:ilvl="0" w:tplc="935A5A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D40872"/>
    <w:multiLevelType w:val="hybridMultilevel"/>
    <w:tmpl w:val="8FCE6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016A47"/>
    <w:multiLevelType w:val="multilevel"/>
    <w:tmpl w:val="41B653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1254E95"/>
    <w:multiLevelType w:val="hybridMultilevel"/>
    <w:tmpl w:val="F1FE3ECE"/>
    <w:lvl w:ilvl="0" w:tplc="935A5A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A456DC"/>
    <w:multiLevelType w:val="hybridMultilevel"/>
    <w:tmpl w:val="616E1E4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F520730">
      <w:start w:val="2"/>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0C5F81"/>
    <w:multiLevelType w:val="hybridMultilevel"/>
    <w:tmpl w:val="5E56981E"/>
    <w:lvl w:ilvl="0" w:tplc="D430E78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5435D9"/>
    <w:multiLevelType w:val="hybridMultilevel"/>
    <w:tmpl w:val="F556707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5D8A380C"/>
    <w:multiLevelType w:val="hybridMultilevel"/>
    <w:tmpl w:val="DFE4AD34"/>
    <w:lvl w:ilvl="0" w:tplc="6460274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E15CDC"/>
    <w:multiLevelType w:val="hybridMultilevel"/>
    <w:tmpl w:val="6C3842D0"/>
    <w:lvl w:ilvl="0" w:tplc="935A5A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716C3A"/>
    <w:multiLevelType w:val="hybridMultilevel"/>
    <w:tmpl w:val="13D6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6D0254"/>
    <w:multiLevelType w:val="hybridMultilevel"/>
    <w:tmpl w:val="EBF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AE2392"/>
    <w:multiLevelType w:val="hybridMultilevel"/>
    <w:tmpl w:val="990CE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F44C22"/>
    <w:multiLevelType w:val="hybridMultilevel"/>
    <w:tmpl w:val="F412DB60"/>
    <w:lvl w:ilvl="0" w:tplc="935A5A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C94DCB"/>
    <w:multiLevelType w:val="multilevel"/>
    <w:tmpl w:val="B632241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nsid w:val="7FD02248"/>
    <w:multiLevelType w:val="hybridMultilevel"/>
    <w:tmpl w:val="7F2E6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
  </w:num>
  <w:num w:numId="3">
    <w:abstractNumId w:val="2"/>
  </w:num>
  <w:num w:numId="4">
    <w:abstractNumId w:val="28"/>
  </w:num>
  <w:num w:numId="5">
    <w:abstractNumId w:val="3"/>
  </w:num>
  <w:num w:numId="6">
    <w:abstractNumId w:val="6"/>
  </w:num>
  <w:num w:numId="7">
    <w:abstractNumId w:val="15"/>
  </w:num>
  <w:num w:numId="8">
    <w:abstractNumId w:val="7"/>
  </w:num>
  <w:num w:numId="9">
    <w:abstractNumId w:val="12"/>
  </w:num>
  <w:num w:numId="10">
    <w:abstractNumId w:val="0"/>
  </w:num>
  <w:num w:numId="11">
    <w:abstractNumId w:val="16"/>
  </w:num>
  <w:num w:numId="12">
    <w:abstractNumId w:val="8"/>
  </w:num>
  <w:num w:numId="13">
    <w:abstractNumId w:val="24"/>
  </w:num>
  <w:num w:numId="14">
    <w:abstractNumId w:val="27"/>
  </w:num>
  <w:num w:numId="15">
    <w:abstractNumId w:val="13"/>
  </w:num>
  <w:num w:numId="16">
    <w:abstractNumId w:val="22"/>
  </w:num>
  <w:num w:numId="17">
    <w:abstractNumId w:val="14"/>
  </w:num>
  <w:num w:numId="18">
    <w:abstractNumId w:val="1"/>
  </w:num>
  <w:num w:numId="19">
    <w:abstractNumId w:val="26"/>
  </w:num>
  <w:num w:numId="20">
    <w:abstractNumId w:val="10"/>
  </w:num>
  <w:num w:numId="21">
    <w:abstractNumId w:val="21"/>
  </w:num>
  <w:num w:numId="22">
    <w:abstractNumId w:val="9"/>
  </w:num>
  <w:num w:numId="23">
    <w:abstractNumId w:val="17"/>
  </w:num>
  <w:num w:numId="24">
    <w:abstractNumId w:val="18"/>
  </w:num>
  <w:num w:numId="25">
    <w:abstractNumId w:val="5"/>
  </w:num>
  <w:num w:numId="26">
    <w:abstractNumId w:val="11"/>
  </w:num>
  <w:num w:numId="27">
    <w:abstractNumId w:val="20"/>
  </w:num>
  <w:num w:numId="28">
    <w:abstractNumId w:val="2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21"/>
    <w:rsid w:val="00040F3D"/>
    <w:rsid w:val="00053701"/>
    <w:rsid w:val="000647A0"/>
    <w:rsid w:val="000651E1"/>
    <w:rsid w:val="000B1810"/>
    <w:rsid w:val="000B2E18"/>
    <w:rsid w:val="000D7BBC"/>
    <w:rsid w:val="00161D69"/>
    <w:rsid w:val="001A6F4E"/>
    <w:rsid w:val="00240B55"/>
    <w:rsid w:val="00263748"/>
    <w:rsid w:val="0027032D"/>
    <w:rsid w:val="00270EF9"/>
    <w:rsid w:val="00272AAD"/>
    <w:rsid w:val="002749B0"/>
    <w:rsid w:val="0027671E"/>
    <w:rsid w:val="00285AD9"/>
    <w:rsid w:val="002864C4"/>
    <w:rsid w:val="002B3F57"/>
    <w:rsid w:val="002D1D80"/>
    <w:rsid w:val="002E16EE"/>
    <w:rsid w:val="0031591D"/>
    <w:rsid w:val="00316A48"/>
    <w:rsid w:val="00326C4A"/>
    <w:rsid w:val="0033055F"/>
    <w:rsid w:val="0037506B"/>
    <w:rsid w:val="003E1C2C"/>
    <w:rsid w:val="003E32DB"/>
    <w:rsid w:val="00410587"/>
    <w:rsid w:val="004151CB"/>
    <w:rsid w:val="00422A67"/>
    <w:rsid w:val="00434287"/>
    <w:rsid w:val="00435612"/>
    <w:rsid w:val="00465F88"/>
    <w:rsid w:val="00491CBF"/>
    <w:rsid w:val="00494B23"/>
    <w:rsid w:val="00497A4B"/>
    <w:rsid w:val="004E2A90"/>
    <w:rsid w:val="004F1ABB"/>
    <w:rsid w:val="005330E5"/>
    <w:rsid w:val="0053768F"/>
    <w:rsid w:val="00557359"/>
    <w:rsid w:val="00573FEE"/>
    <w:rsid w:val="00580C15"/>
    <w:rsid w:val="0059194E"/>
    <w:rsid w:val="005A05A5"/>
    <w:rsid w:val="005A72DA"/>
    <w:rsid w:val="005B617B"/>
    <w:rsid w:val="005C73E2"/>
    <w:rsid w:val="005C740B"/>
    <w:rsid w:val="0060147E"/>
    <w:rsid w:val="006023B1"/>
    <w:rsid w:val="00616D1F"/>
    <w:rsid w:val="00617BFD"/>
    <w:rsid w:val="00626ADE"/>
    <w:rsid w:val="0066325B"/>
    <w:rsid w:val="00672E0F"/>
    <w:rsid w:val="006802C8"/>
    <w:rsid w:val="006D4BB9"/>
    <w:rsid w:val="006D6A28"/>
    <w:rsid w:val="007004FC"/>
    <w:rsid w:val="00702E2C"/>
    <w:rsid w:val="007162D0"/>
    <w:rsid w:val="007169C0"/>
    <w:rsid w:val="00733461"/>
    <w:rsid w:val="00737CC4"/>
    <w:rsid w:val="00742621"/>
    <w:rsid w:val="00742C2E"/>
    <w:rsid w:val="00757DDA"/>
    <w:rsid w:val="007629CD"/>
    <w:rsid w:val="00787AF0"/>
    <w:rsid w:val="007A3A54"/>
    <w:rsid w:val="007B2E13"/>
    <w:rsid w:val="007B3AC1"/>
    <w:rsid w:val="007B5C38"/>
    <w:rsid w:val="00800218"/>
    <w:rsid w:val="00841A8D"/>
    <w:rsid w:val="00856139"/>
    <w:rsid w:val="00872335"/>
    <w:rsid w:val="00880A79"/>
    <w:rsid w:val="008C754E"/>
    <w:rsid w:val="00911F06"/>
    <w:rsid w:val="00916721"/>
    <w:rsid w:val="009360B7"/>
    <w:rsid w:val="009511D0"/>
    <w:rsid w:val="00963AEE"/>
    <w:rsid w:val="009724E7"/>
    <w:rsid w:val="009C1155"/>
    <w:rsid w:val="009C21BB"/>
    <w:rsid w:val="009E4C17"/>
    <w:rsid w:val="009F5F4A"/>
    <w:rsid w:val="00A36127"/>
    <w:rsid w:val="00A621E2"/>
    <w:rsid w:val="00A626A8"/>
    <w:rsid w:val="00A62B67"/>
    <w:rsid w:val="00AB6C28"/>
    <w:rsid w:val="00AD150F"/>
    <w:rsid w:val="00AE6DB3"/>
    <w:rsid w:val="00B21E41"/>
    <w:rsid w:val="00B54D6B"/>
    <w:rsid w:val="00B63883"/>
    <w:rsid w:val="00B870AE"/>
    <w:rsid w:val="00B97774"/>
    <w:rsid w:val="00BA2CEE"/>
    <w:rsid w:val="00BB5281"/>
    <w:rsid w:val="00BC7728"/>
    <w:rsid w:val="00BD34E8"/>
    <w:rsid w:val="00C01805"/>
    <w:rsid w:val="00C17B57"/>
    <w:rsid w:val="00C25F80"/>
    <w:rsid w:val="00C31403"/>
    <w:rsid w:val="00C327AC"/>
    <w:rsid w:val="00C33169"/>
    <w:rsid w:val="00C35C1C"/>
    <w:rsid w:val="00C70964"/>
    <w:rsid w:val="00C72F19"/>
    <w:rsid w:val="00C73AB2"/>
    <w:rsid w:val="00C762D0"/>
    <w:rsid w:val="00CC0AB5"/>
    <w:rsid w:val="00CF02EF"/>
    <w:rsid w:val="00D01D3C"/>
    <w:rsid w:val="00D46EED"/>
    <w:rsid w:val="00D9759F"/>
    <w:rsid w:val="00D978C8"/>
    <w:rsid w:val="00DA5572"/>
    <w:rsid w:val="00DA6829"/>
    <w:rsid w:val="00DC0278"/>
    <w:rsid w:val="00DC294B"/>
    <w:rsid w:val="00DD556B"/>
    <w:rsid w:val="00DE6BD3"/>
    <w:rsid w:val="00E11B72"/>
    <w:rsid w:val="00E15BD6"/>
    <w:rsid w:val="00E31252"/>
    <w:rsid w:val="00E51DF5"/>
    <w:rsid w:val="00E5437A"/>
    <w:rsid w:val="00EC6B8A"/>
    <w:rsid w:val="00EC7DBC"/>
    <w:rsid w:val="00FA6BFF"/>
    <w:rsid w:val="00FC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5A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05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branding">
    <w:name w:val="Rebranding"/>
    <w:basedOn w:val="TableNormal"/>
    <w:uiPriority w:val="99"/>
    <w:rsid w:val="00491CBF"/>
    <w:pPr>
      <w:spacing w:after="0" w:line="240" w:lineRule="auto"/>
    </w:pPr>
    <w:rPr>
      <w:rFonts w:ascii="Arial" w:hAnsi="Arial"/>
      <w:color w:val="000000" w:themeColor="text1"/>
      <w:sz w:val="18"/>
      <w:szCs w:val="18"/>
      <w:lang w:val="en-GB"/>
    </w:rPr>
    <w:tblPr/>
    <w:tcPr>
      <w:shd w:val="clear" w:color="auto" w:fill="D9D9D9" w:themeFill="background1" w:themeFillShade="D9"/>
      <w:vAlign w:val="center"/>
    </w:tcPr>
    <w:tblStylePr w:type="firstRow">
      <w:rPr>
        <w:rFonts w:ascii="Arial" w:hAnsi="Arial"/>
        <w:color w:val="FFFFFF"/>
        <w:sz w:val="18"/>
      </w:rPr>
      <w:tblPr/>
      <w:tcPr>
        <w:shd w:val="clear" w:color="auto" w:fill="1F497D" w:themeFill="text2"/>
      </w:tcPr>
    </w:tblStylePr>
    <w:tblStylePr w:type="firstCol">
      <w:rPr>
        <w:rFonts w:ascii="Arial" w:hAnsi="Arial"/>
        <w:b/>
        <w:sz w:val="18"/>
      </w:rPr>
    </w:tblStylePr>
  </w:style>
  <w:style w:type="table" w:customStyle="1" w:styleId="RebrandingRealTime">
    <w:name w:val="RebrandingRealTime"/>
    <w:basedOn w:val="TableNormal"/>
    <w:uiPriority w:val="99"/>
    <w:rsid w:val="00EC7DBC"/>
    <w:pPr>
      <w:spacing w:after="0" w:line="240" w:lineRule="auto"/>
    </w:pPr>
    <w:rPr>
      <w:rFonts w:ascii="Arial" w:hAnsi="Arial"/>
      <w:bCs/>
      <w:color w:val="000000"/>
      <w:sz w:val="18"/>
      <w:szCs w:val="18"/>
      <w:lang w:val="en-GB"/>
    </w:rPr>
    <w:tblPr/>
    <w:tcPr>
      <w:shd w:val="clear" w:color="auto" w:fill="D9D9D9" w:themeFill="background1" w:themeFillShade="D9"/>
    </w:tcPr>
    <w:tblStylePr w:type="lastRow">
      <w:rPr>
        <w:rFonts w:ascii="Arial" w:hAnsi="Arial"/>
        <w:sz w:val="18"/>
      </w:rPr>
      <w:tblPr/>
      <w:tcPr>
        <w:shd w:val="clear" w:color="auto" w:fill="D9D9D9" w:themeFill="background1" w:themeFillShade="D9"/>
      </w:tcPr>
    </w:tblStylePr>
  </w:style>
  <w:style w:type="table" w:customStyle="1" w:styleId="Rebrandingv1">
    <w:name w:val="Rebrandingv1"/>
    <w:basedOn w:val="TableNormal"/>
    <w:uiPriority w:val="99"/>
    <w:rsid w:val="00491CBF"/>
    <w:pPr>
      <w:spacing w:after="0" w:line="240" w:lineRule="auto"/>
    </w:pPr>
    <w:rPr>
      <w:rFonts w:ascii="Arial" w:hAnsi="Arial"/>
      <w:color w:val="000000" w:themeColor="text1"/>
      <w:sz w:val="18"/>
      <w:szCs w:val="18"/>
      <w:lang w:val="en-GB"/>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9D9D9" w:themeFill="background1" w:themeFillShade="D9"/>
      <w:vAlign w:val="center"/>
    </w:tcPr>
    <w:tblStylePr w:type="firstRow">
      <w:rPr>
        <w:b/>
      </w:rPr>
      <w:tblPr/>
      <w:tcPr>
        <w:shd w:val="clear" w:color="auto" w:fill="1F497D" w:themeFill="text2"/>
      </w:tcPr>
    </w:tblStylePr>
    <w:tblStylePr w:type="firstCol">
      <w:rPr>
        <w:b/>
      </w:rPr>
    </w:tblStylePr>
  </w:style>
  <w:style w:type="table" w:customStyle="1" w:styleId="Rebrandingv2">
    <w:name w:val="Rebrandingv2"/>
    <w:basedOn w:val="TableNormal"/>
    <w:uiPriority w:val="99"/>
    <w:rsid w:val="00EC7DBC"/>
    <w:pPr>
      <w:spacing w:after="0" w:line="240" w:lineRule="auto"/>
    </w:pPr>
    <w:rPr>
      <w:rFonts w:ascii="Arial" w:hAnsi="Arial"/>
      <w:bCs/>
      <w:color w:val="000000"/>
      <w:sz w:val="18"/>
      <w:szCs w:val="18"/>
      <w:lang w:val="en-GB"/>
    </w:rPr>
    <w:tblPr/>
    <w:tcPr>
      <w:vAlign w:val="center"/>
    </w:tcPr>
    <w:tblStylePr w:type="firstRow">
      <w:rPr>
        <w:rFonts w:ascii="Arial" w:hAnsi="Arial"/>
        <w:b/>
        <w:color w:val="FFFFFF" w:themeColor="background1"/>
        <w:sz w:val="18"/>
      </w:rPr>
      <w:tblPr/>
      <w:tcPr>
        <w:shd w:val="clear" w:color="auto" w:fill="006DA3"/>
      </w:tcPr>
    </w:tblStylePr>
    <w:tblStylePr w:type="firstCol">
      <w:rPr>
        <w:rFonts w:ascii="Arial" w:hAnsi="Arial"/>
        <w:b/>
        <w:sz w:val="18"/>
      </w:rPr>
    </w:tblStylePr>
  </w:style>
  <w:style w:type="table" w:customStyle="1" w:styleId="Rebrandingv3">
    <w:name w:val="Rebrandingv3"/>
    <w:basedOn w:val="TableNormal"/>
    <w:uiPriority w:val="99"/>
    <w:rsid w:val="00EC7DBC"/>
    <w:pPr>
      <w:spacing w:after="0" w:line="240" w:lineRule="auto"/>
    </w:pPr>
    <w:rPr>
      <w:rFonts w:ascii="Arial" w:hAnsi="Arial"/>
      <w:bCs/>
      <w:color w:val="000000"/>
      <w:sz w:val="18"/>
      <w:szCs w:val="18"/>
      <w:lang w:val="en-GB"/>
    </w:rPr>
    <w:tblPr/>
    <w:tcPr>
      <w:shd w:val="clear" w:color="auto" w:fill="D9D9D9" w:themeFill="background1" w:themeFillShade="D9"/>
      <w:vAlign w:val="center"/>
    </w:tcPr>
    <w:tblStylePr w:type="firstRow">
      <w:rPr>
        <w:rFonts w:ascii="Arial" w:hAnsi="Arial"/>
        <w:b/>
        <w:color w:val="FFFFFF" w:themeColor="background1"/>
        <w:sz w:val="18"/>
      </w:rPr>
      <w:tblPr/>
      <w:tcPr>
        <w:shd w:val="clear" w:color="auto" w:fill="006DA3"/>
      </w:tcPr>
    </w:tblStylePr>
    <w:tblStylePr w:type="firstCol">
      <w:rPr>
        <w:rFonts w:ascii="Arial" w:hAnsi="Arial"/>
        <w:b/>
        <w:sz w:val="18"/>
      </w:rPr>
    </w:tblStylePr>
  </w:style>
  <w:style w:type="table" w:customStyle="1" w:styleId="rebrandingv4">
    <w:name w:val="rebrandingv4"/>
    <w:basedOn w:val="TableNormal"/>
    <w:uiPriority w:val="99"/>
    <w:rsid w:val="00EC7DBC"/>
    <w:pPr>
      <w:spacing w:after="0" w:line="240" w:lineRule="auto"/>
    </w:pPr>
    <w:rPr>
      <w:rFonts w:ascii="Arial" w:hAnsi="Arial"/>
      <w:bCs/>
      <w:color w:val="000000"/>
      <w:sz w:val="18"/>
      <w:szCs w:val="18"/>
      <w:lang w:val="en-GB"/>
    </w:rPr>
    <w:tblPr/>
    <w:tcPr>
      <w:shd w:val="clear" w:color="auto" w:fill="D9D9D9" w:themeFill="background1" w:themeFillShade="D9"/>
    </w:tcPr>
  </w:style>
  <w:style w:type="table" w:customStyle="1" w:styleId="rebrandingv5">
    <w:name w:val="rebrandingv5"/>
    <w:basedOn w:val="TableNormal"/>
    <w:uiPriority w:val="99"/>
    <w:rsid w:val="00EC7DBC"/>
    <w:pPr>
      <w:spacing w:after="0" w:line="240" w:lineRule="auto"/>
    </w:pPr>
    <w:rPr>
      <w:rFonts w:ascii="Arial" w:hAnsi="Arial"/>
      <w:bCs/>
      <w:color w:val="000000"/>
      <w:sz w:val="18"/>
      <w:szCs w:val="18"/>
      <w:lang w:val="en-GB"/>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9D9D9" w:themeFill="background1" w:themeFillShade="D9"/>
      <w:vAlign w:val="center"/>
    </w:tcPr>
    <w:tblStylePr w:type="firstRow">
      <w:rPr>
        <w:rFonts w:ascii="Arial" w:hAnsi="Arial"/>
        <w:b/>
        <w:color w:val="FFFFFF" w:themeColor="background1"/>
        <w:sz w:val="18"/>
      </w:rPr>
      <w:tblPr/>
      <w:tcPr>
        <w:shd w:val="clear" w:color="auto" w:fill="006DA3"/>
      </w:tcPr>
    </w:tblStylePr>
    <w:tblStylePr w:type="firstCol">
      <w:rPr>
        <w:rFonts w:ascii="Arial" w:hAnsi="Arial"/>
        <w:b/>
        <w:sz w:val="18"/>
      </w:rPr>
    </w:tblStylePr>
  </w:style>
  <w:style w:type="table" w:customStyle="1" w:styleId="rebrandingv6">
    <w:name w:val="rebrandingv6"/>
    <w:basedOn w:val="TableNormal"/>
    <w:uiPriority w:val="99"/>
    <w:rsid w:val="00EC7DBC"/>
    <w:pPr>
      <w:spacing w:after="0" w:line="240" w:lineRule="auto"/>
    </w:pPr>
    <w:rPr>
      <w:rFonts w:ascii="Arial" w:hAnsi="Arial"/>
      <w:bCs/>
      <w:color w:val="000000"/>
      <w:sz w:val="18"/>
      <w:szCs w:val="18"/>
      <w:lang w:val="en-GB"/>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9D9D9" w:themeFill="background1" w:themeFillShade="D9"/>
      <w:vAlign w:val="center"/>
    </w:tcPr>
    <w:tblStylePr w:type="firstRow">
      <w:rPr>
        <w:rFonts w:ascii="Arial" w:hAnsi="Arial"/>
        <w:b/>
        <w:color w:val="FFFFFF" w:themeColor="background1"/>
        <w:sz w:val="18"/>
      </w:rPr>
      <w:tblPr/>
      <w:tcPr>
        <w:shd w:val="clear" w:color="auto" w:fill="006DA3"/>
      </w:tcPr>
    </w:tblStylePr>
    <w:tblStylePr w:type="firstCol">
      <w:rPr>
        <w:rFonts w:ascii="Arial" w:hAnsi="Arial"/>
        <w:b/>
        <w:sz w:val="18"/>
      </w:rPr>
    </w:tblStylePr>
  </w:style>
  <w:style w:type="table" w:customStyle="1" w:styleId="rebrandingV7">
    <w:name w:val="rebrandingV7"/>
    <w:basedOn w:val="TableNormal"/>
    <w:uiPriority w:val="99"/>
    <w:rsid w:val="00EC7DBC"/>
    <w:pPr>
      <w:spacing w:after="0" w:line="240" w:lineRule="auto"/>
    </w:pPr>
    <w:rPr>
      <w:rFonts w:ascii="Arial" w:hAnsi="Arial"/>
      <w:bCs/>
      <w:color w:val="000000"/>
      <w:sz w:val="18"/>
      <w:szCs w:val="18"/>
      <w:lang w:val="en-GB"/>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9D9D9" w:themeFill="background1" w:themeFillShade="D9"/>
      <w:vAlign w:val="center"/>
    </w:tcPr>
    <w:tblStylePr w:type="firstRow">
      <w:rPr>
        <w:rFonts w:ascii="Arial" w:hAnsi="Arial"/>
        <w:b/>
        <w:color w:val="FFFFFF" w:themeColor="background1"/>
        <w:sz w:val="18"/>
      </w:rPr>
      <w:tblPr/>
      <w:tcPr>
        <w:shd w:val="clear" w:color="auto" w:fill="006DA3"/>
      </w:tcPr>
    </w:tblStylePr>
    <w:tblStylePr w:type="firstCol">
      <w:rPr>
        <w:rFonts w:ascii="Arial" w:hAnsi="Arial"/>
        <w:b/>
        <w:sz w:val="18"/>
      </w:rPr>
    </w:tblStylePr>
  </w:style>
  <w:style w:type="table" w:customStyle="1" w:styleId="rebranding0">
    <w:name w:val="rebranding"/>
    <w:basedOn w:val="TableNormal"/>
    <w:uiPriority w:val="99"/>
    <w:rsid w:val="00EC7DBC"/>
    <w:pPr>
      <w:spacing w:after="0" w:line="240" w:lineRule="auto"/>
    </w:pPr>
    <w:rPr>
      <w:rFonts w:ascii="Arial" w:hAnsi="Arial"/>
      <w:color w:val="000000"/>
      <w:sz w:val="18"/>
      <w:szCs w:val="18"/>
      <w:lang w:val="en-GB"/>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9D9D9" w:themeFill="background1" w:themeFillShade="D9"/>
      <w:vAlign w:val="center"/>
    </w:tcPr>
    <w:tblStylePr w:type="firstRow">
      <w:rPr>
        <w:rFonts w:ascii="Arial" w:hAnsi="Arial"/>
        <w:b/>
        <w:color w:val="FFFFFF" w:themeColor="background1"/>
        <w:sz w:val="18"/>
      </w:rPr>
      <w:tblPr/>
      <w:tcPr>
        <w:shd w:val="clear" w:color="auto" w:fill="006DA3"/>
      </w:tcPr>
    </w:tblStylePr>
    <w:tblStylePr w:type="firstCol">
      <w:rPr>
        <w:rFonts w:ascii="Arial" w:hAnsi="Arial"/>
        <w:b/>
        <w:sz w:val="18"/>
      </w:rPr>
    </w:tblStylePr>
  </w:style>
  <w:style w:type="table" w:customStyle="1" w:styleId="Rebrandingv20">
    <w:name w:val="Rebranding v2"/>
    <w:basedOn w:val="TableNormal"/>
    <w:uiPriority w:val="99"/>
    <w:rsid w:val="00491CBF"/>
    <w:pPr>
      <w:spacing w:after="0" w:line="240" w:lineRule="auto"/>
    </w:pPr>
    <w:rPr>
      <w:rFonts w:ascii="Arial" w:hAnsi="Arial"/>
      <w:color w:val="000000" w:themeColor="text1"/>
      <w:sz w:val="18"/>
      <w:szCs w:val="18"/>
      <w:lang w:val="en-GB"/>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9D9D9" w:themeFill="background1" w:themeFillShade="D9"/>
      <w:vAlign w:val="center"/>
    </w:tcPr>
    <w:tblStylePr w:type="firstRow">
      <w:pPr>
        <w:jc w:val="left"/>
      </w:pPr>
      <w:rPr>
        <w:rFonts w:ascii="Arial" w:hAnsi="Arial"/>
        <w:b/>
        <w:color w:val="FFFFFF" w:themeColor="background1"/>
        <w:sz w:val="18"/>
      </w:rPr>
      <w:tblPr/>
      <w:tcPr>
        <w:tcBorders>
          <w:top w:val="nil"/>
          <w:left w:val="nil"/>
          <w:bottom w:val="nil"/>
          <w:right w:val="nil"/>
          <w:insideH w:val="nil"/>
          <w:insideV w:val="nil"/>
        </w:tcBorders>
        <w:shd w:val="clear" w:color="auto" w:fill="006DA3"/>
        <w:vAlign w:val="center"/>
      </w:tcPr>
    </w:tblStylePr>
    <w:tblStylePr w:type="firstCol">
      <w:pPr>
        <w:jc w:val="left"/>
      </w:pPr>
      <w:rPr>
        <w:rFonts w:ascii="Arial" w:hAnsi="Arial"/>
        <w:b/>
        <w:color w:val="000000" w:themeColor="text1"/>
        <w:sz w:val="18"/>
      </w:rPr>
      <w:tblPr/>
      <w:tcPr>
        <w:tcBorders>
          <w:top w:val="nil"/>
          <w:left w:val="nil"/>
          <w:bottom w:val="nil"/>
          <w:right w:val="nil"/>
          <w:insideH w:val="nil"/>
          <w:insideV w:val="nil"/>
        </w:tcBorders>
        <w:vAlign w:val="center"/>
      </w:tcPr>
    </w:tblStylePr>
  </w:style>
  <w:style w:type="paragraph" w:styleId="BalloonText">
    <w:name w:val="Balloon Text"/>
    <w:basedOn w:val="Normal"/>
    <w:link w:val="BalloonTextChar"/>
    <w:uiPriority w:val="99"/>
    <w:semiHidden/>
    <w:unhideWhenUsed/>
    <w:rsid w:val="00672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0F"/>
    <w:rPr>
      <w:rFonts w:ascii="Tahoma" w:hAnsi="Tahoma" w:cs="Tahoma"/>
      <w:sz w:val="16"/>
      <w:szCs w:val="16"/>
    </w:rPr>
  </w:style>
  <w:style w:type="paragraph" w:styleId="ListParagraph">
    <w:name w:val="List Paragraph"/>
    <w:basedOn w:val="Normal"/>
    <w:uiPriority w:val="34"/>
    <w:qFormat/>
    <w:rsid w:val="00161D69"/>
    <w:pPr>
      <w:ind w:left="720"/>
      <w:contextualSpacing/>
    </w:pPr>
  </w:style>
  <w:style w:type="paragraph" w:styleId="Header">
    <w:name w:val="header"/>
    <w:basedOn w:val="Normal"/>
    <w:link w:val="HeaderChar"/>
    <w:uiPriority w:val="99"/>
    <w:unhideWhenUsed/>
    <w:rsid w:val="008C7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54E"/>
  </w:style>
  <w:style w:type="paragraph" w:styleId="Footer">
    <w:name w:val="footer"/>
    <w:basedOn w:val="Normal"/>
    <w:link w:val="FooterChar"/>
    <w:uiPriority w:val="99"/>
    <w:unhideWhenUsed/>
    <w:rsid w:val="008C7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54E"/>
  </w:style>
  <w:style w:type="character" w:customStyle="1" w:styleId="Heading1Char">
    <w:name w:val="Heading 1 Char"/>
    <w:basedOn w:val="DefaultParagraphFont"/>
    <w:link w:val="Heading1"/>
    <w:uiPriority w:val="9"/>
    <w:rsid w:val="00285AD9"/>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285A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5A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511D0"/>
    <w:pPr>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11D0"/>
    <w:rPr>
      <w:rFonts w:asciiTheme="majorHAnsi" w:eastAsiaTheme="majorEastAsia" w:hAnsiTheme="majorHAnsi" w:cstheme="majorBidi"/>
      <w:color w:val="17365D" w:themeColor="text2" w:themeShade="BF"/>
      <w:spacing w:val="5"/>
      <w:kern w:val="28"/>
      <w:sz w:val="52"/>
      <w:szCs w:val="52"/>
    </w:rPr>
  </w:style>
  <w:style w:type="paragraph" w:customStyle="1" w:styleId="TableInfo">
    <w:name w:val="TableInfo"/>
    <w:basedOn w:val="Normal"/>
    <w:uiPriority w:val="8"/>
    <w:qFormat/>
    <w:rsid w:val="00285AD9"/>
    <w:pPr>
      <w:spacing w:after="0" w:line="264" w:lineRule="auto"/>
    </w:pPr>
    <w:rPr>
      <w:rFonts w:ascii="Arial" w:hAnsi="Arial" w:cs="Arial"/>
      <w:b/>
      <w:bCs/>
      <w:color w:val="008D7F"/>
      <w:sz w:val="18"/>
      <w:szCs w:val="18"/>
      <w:lang w:val="en-GB"/>
    </w:rPr>
  </w:style>
  <w:style w:type="character" w:styleId="SubtleEmphasis">
    <w:name w:val="Subtle Emphasis"/>
    <w:basedOn w:val="DefaultParagraphFont"/>
    <w:uiPriority w:val="19"/>
    <w:qFormat/>
    <w:rsid w:val="003E32DB"/>
    <w:rPr>
      <w:i/>
      <w:iCs/>
      <w:color w:val="808080" w:themeColor="text1" w:themeTint="7F"/>
    </w:rPr>
  </w:style>
  <w:style w:type="paragraph" w:styleId="TOCHeading">
    <w:name w:val="TOC Heading"/>
    <w:basedOn w:val="Heading1"/>
    <w:next w:val="Normal"/>
    <w:uiPriority w:val="39"/>
    <w:unhideWhenUsed/>
    <w:qFormat/>
    <w:rsid w:val="00410587"/>
    <w:pPr>
      <w:outlineLvl w:val="9"/>
    </w:pPr>
    <w:rPr>
      <w:lang w:eastAsia="ja-JP"/>
    </w:rPr>
  </w:style>
  <w:style w:type="paragraph" w:styleId="TOC1">
    <w:name w:val="toc 1"/>
    <w:basedOn w:val="Normal"/>
    <w:next w:val="Normal"/>
    <w:autoRedefine/>
    <w:uiPriority w:val="39"/>
    <w:unhideWhenUsed/>
    <w:rsid w:val="009511D0"/>
    <w:pPr>
      <w:tabs>
        <w:tab w:val="right" w:leader="dot" w:pos="9350"/>
      </w:tabs>
      <w:spacing w:after="100"/>
    </w:pPr>
  </w:style>
  <w:style w:type="character" w:styleId="Hyperlink">
    <w:name w:val="Hyperlink"/>
    <w:basedOn w:val="DefaultParagraphFont"/>
    <w:uiPriority w:val="99"/>
    <w:unhideWhenUsed/>
    <w:rsid w:val="00410587"/>
    <w:rPr>
      <w:color w:val="0000FF" w:themeColor="hyperlink"/>
      <w:u w:val="single"/>
    </w:rPr>
  </w:style>
  <w:style w:type="character" w:customStyle="1" w:styleId="Heading2Char">
    <w:name w:val="Heading 2 Char"/>
    <w:basedOn w:val="DefaultParagraphFont"/>
    <w:link w:val="Heading2"/>
    <w:uiPriority w:val="9"/>
    <w:rsid w:val="004105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70"/>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7162D0"/>
    <w:pPr>
      <w:spacing w:after="100"/>
      <w:ind w:left="220"/>
    </w:pPr>
  </w:style>
  <w:style w:type="paragraph" w:styleId="TOC3">
    <w:name w:val="toc 3"/>
    <w:basedOn w:val="Normal"/>
    <w:next w:val="Normal"/>
    <w:autoRedefine/>
    <w:uiPriority w:val="39"/>
    <w:unhideWhenUsed/>
    <w:rsid w:val="007162D0"/>
    <w:pPr>
      <w:spacing w:after="100"/>
      <w:ind w:left="440"/>
    </w:pPr>
  </w:style>
  <w:style w:type="character" w:styleId="FollowedHyperlink">
    <w:name w:val="FollowedHyperlink"/>
    <w:basedOn w:val="DefaultParagraphFont"/>
    <w:uiPriority w:val="99"/>
    <w:semiHidden/>
    <w:unhideWhenUsed/>
    <w:rsid w:val="00702E2C"/>
    <w:rPr>
      <w:color w:val="800080" w:themeColor="followedHyperlink"/>
      <w:u w:val="single"/>
    </w:rPr>
  </w:style>
  <w:style w:type="character" w:styleId="CommentReference">
    <w:name w:val="annotation reference"/>
    <w:basedOn w:val="DefaultParagraphFont"/>
    <w:uiPriority w:val="99"/>
    <w:semiHidden/>
    <w:unhideWhenUsed/>
    <w:rsid w:val="00800218"/>
    <w:rPr>
      <w:sz w:val="16"/>
      <w:szCs w:val="16"/>
    </w:rPr>
  </w:style>
  <w:style w:type="paragraph" w:styleId="CommentText">
    <w:name w:val="annotation text"/>
    <w:basedOn w:val="Normal"/>
    <w:link w:val="CommentTextChar"/>
    <w:uiPriority w:val="99"/>
    <w:semiHidden/>
    <w:unhideWhenUsed/>
    <w:rsid w:val="00800218"/>
    <w:pPr>
      <w:spacing w:line="240" w:lineRule="auto"/>
    </w:pPr>
    <w:rPr>
      <w:sz w:val="20"/>
      <w:szCs w:val="20"/>
    </w:rPr>
  </w:style>
  <w:style w:type="character" w:customStyle="1" w:styleId="CommentTextChar">
    <w:name w:val="Comment Text Char"/>
    <w:basedOn w:val="DefaultParagraphFont"/>
    <w:link w:val="CommentText"/>
    <w:uiPriority w:val="99"/>
    <w:semiHidden/>
    <w:rsid w:val="00800218"/>
    <w:rPr>
      <w:sz w:val="20"/>
      <w:szCs w:val="20"/>
    </w:rPr>
  </w:style>
  <w:style w:type="paragraph" w:styleId="CommentSubject">
    <w:name w:val="annotation subject"/>
    <w:basedOn w:val="CommentText"/>
    <w:next w:val="CommentText"/>
    <w:link w:val="CommentSubjectChar"/>
    <w:uiPriority w:val="99"/>
    <w:semiHidden/>
    <w:unhideWhenUsed/>
    <w:rsid w:val="00800218"/>
    <w:rPr>
      <w:b/>
      <w:bCs/>
    </w:rPr>
  </w:style>
  <w:style w:type="character" w:customStyle="1" w:styleId="CommentSubjectChar">
    <w:name w:val="Comment Subject Char"/>
    <w:basedOn w:val="CommentTextChar"/>
    <w:link w:val="CommentSubject"/>
    <w:uiPriority w:val="99"/>
    <w:semiHidden/>
    <w:rsid w:val="008002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5A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05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branding">
    <w:name w:val="Rebranding"/>
    <w:basedOn w:val="TableNormal"/>
    <w:uiPriority w:val="99"/>
    <w:rsid w:val="00491CBF"/>
    <w:pPr>
      <w:spacing w:after="0" w:line="240" w:lineRule="auto"/>
    </w:pPr>
    <w:rPr>
      <w:rFonts w:ascii="Arial" w:hAnsi="Arial"/>
      <w:color w:val="000000" w:themeColor="text1"/>
      <w:sz w:val="18"/>
      <w:szCs w:val="18"/>
      <w:lang w:val="en-GB"/>
    </w:rPr>
    <w:tblPr/>
    <w:tcPr>
      <w:shd w:val="clear" w:color="auto" w:fill="D9D9D9" w:themeFill="background1" w:themeFillShade="D9"/>
      <w:vAlign w:val="center"/>
    </w:tcPr>
    <w:tblStylePr w:type="firstRow">
      <w:rPr>
        <w:rFonts w:ascii="Arial" w:hAnsi="Arial"/>
        <w:color w:val="FFFFFF"/>
        <w:sz w:val="18"/>
      </w:rPr>
      <w:tblPr/>
      <w:tcPr>
        <w:shd w:val="clear" w:color="auto" w:fill="1F497D" w:themeFill="text2"/>
      </w:tcPr>
    </w:tblStylePr>
    <w:tblStylePr w:type="firstCol">
      <w:rPr>
        <w:rFonts w:ascii="Arial" w:hAnsi="Arial"/>
        <w:b/>
        <w:sz w:val="18"/>
      </w:rPr>
    </w:tblStylePr>
  </w:style>
  <w:style w:type="table" w:customStyle="1" w:styleId="RebrandingRealTime">
    <w:name w:val="RebrandingRealTime"/>
    <w:basedOn w:val="TableNormal"/>
    <w:uiPriority w:val="99"/>
    <w:rsid w:val="00EC7DBC"/>
    <w:pPr>
      <w:spacing w:after="0" w:line="240" w:lineRule="auto"/>
    </w:pPr>
    <w:rPr>
      <w:rFonts w:ascii="Arial" w:hAnsi="Arial"/>
      <w:bCs/>
      <w:color w:val="000000"/>
      <w:sz w:val="18"/>
      <w:szCs w:val="18"/>
      <w:lang w:val="en-GB"/>
    </w:rPr>
    <w:tblPr/>
    <w:tcPr>
      <w:shd w:val="clear" w:color="auto" w:fill="D9D9D9" w:themeFill="background1" w:themeFillShade="D9"/>
    </w:tcPr>
    <w:tblStylePr w:type="lastRow">
      <w:rPr>
        <w:rFonts w:ascii="Arial" w:hAnsi="Arial"/>
        <w:sz w:val="18"/>
      </w:rPr>
      <w:tblPr/>
      <w:tcPr>
        <w:shd w:val="clear" w:color="auto" w:fill="D9D9D9" w:themeFill="background1" w:themeFillShade="D9"/>
      </w:tcPr>
    </w:tblStylePr>
  </w:style>
  <w:style w:type="table" w:customStyle="1" w:styleId="Rebrandingv1">
    <w:name w:val="Rebrandingv1"/>
    <w:basedOn w:val="TableNormal"/>
    <w:uiPriority w:val="99"/>
    <w:rsid w:val="00491CBF"/>
    <w:pPr>
      <w:spacing w:after="0" w:line="240" w:lineRule="auto"/>
    </w:pPr>
    <w:rPr>
      <w:rFonts w:ascii="Arial" w:hAnsi="Arial"/>
      <w:color w:val="000000" w:themeColor="text1"/>
      <w:sz w:val="18"/>
      <w:szCs w:val="18"/>
      <w:lang w:val="en-GB"/>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9D9D9" w:themeFill="background1" w:themeFillShade="D9"/>
      <w:vAlign w:val="center"/>
    </w:tcPr>
    <w:tblStylePr w:type="firstRow">
      <w:rPr>
        <w:b/>
      </w:rPr>
      <w:tblPr/>
      <w:tcPr>
        <w:shd w:val="clear" w:color="auto" w:fill="1F497D" w:themeFill="text2"/>
      </w:tcPr>
    </w:tblStylePr>
    <w:tblStylePr w:type="firstCol">
      <w:rPr>
        <w:b/>
      </w:rPr>
    </w:tblStylePr>
  </w:style>
  <w:style w:type="table" w:customStyle="1" w:styleId="Rebrandingv2">
    <w:name w:val="Rebrandingv2"/>
    <w:basedOn w:val="TableNormal"/>
    <w:uiPriority w:val="99"/>
    <w:rsid w:val="00EC7DBC"/>
    <w:pPr>
      <w:spacing w:after="0" w:line="240" w:lineRule="auto"/>
    </w:pPr>
    <w:rPr>
      <w:rFonts w:ascii="Arial" w:hAnsi="Arial"/>
      <w:bCs/>
      <w:color w:val="000000"/>
      <w:sz w:val="18"/>
      <w:szCs w:val="18"/>
      <w:lang w:val="en-GB"/>
    </w:rPr>
    <w:tblPr/>
    <w:tcPr>
      <w:vAlign w:val="center"/>
    </w:tcPr>
    <w:tblStylePr w:type="firstRow">
      <w:rPr>
        <w:rFonts w:ascii="Arial" w:hAnsi="Arial"/>
        <w:b/>
        <w:color w:val="FFFFFF" w:themeColor="background1"/>
        <w:sz w:val="18"/>
      </w:rPr>
      <w:tblPr/>
      <w:tcPr>
        <w:shd w:val="clear" w:color="auto" w:fill="006DA3"/>
      </w:tcPr>
    </w:tblStylePr>
    <w:tblStylePr w:type="firstCol">
      <w:rPr>
        <w:rFonts w:ascii="Arial" w:hAnsi="Arial"/>
        <w:b/>
        <w:sz w:val="18"/>
      </w:rPr>
    </w:tblStylePr>
  </w:style>
  <w:style w:type="table" w:customStyle="1" w:styleId="Rebrandingv3">
    <w:name w:val="Rebrandingv3"/>
    <w:basedOn w:val="TableNormal"/>
    <w:uiPriority w:val="99"/>
    <w:rsid w:val="00EC7DBC"/>
    <w:pPr>
      <w:spacing w:after="0" w:line="240" w:lineRule="auto"/>
    </w:pPr>
    <w:rPr>
      <w:rFonts w:ascii="Arial" w:hAnsi="Arial"/>
      <w:bCs/>
      <w:color w:val="000000"/>
      <w:sz w:val="18"/>
      <w:szCs w:val="18"/>
      <w:lang w:val="en-GB"/>
    </w:rPr>
    <w:tblPr/>
    <w:tcPr>
      <w:shd w:val="clear" w:color="auto" w:fill="D9D9D9" w:themeFill="background1" w:themeFillShade="D9"/>
      <w:vAlign w:val="center"/>
    </w:tcPr>
    <w:tblStylePr w:type="firstRow">
      <w:rPr>
        <w:rFonts w:ascii="Arial" w:hAnsi="Arial"/>
        <w:b/>
        <w:color w:val="FFFFFF" w:themeColor="background1"/>
        <w:sz w:val="18"/>
      </w:rPr>
      <w:tblPr/>
      <w:tcPr>
        <w:shd w:val="clear" w:color="auto" w:fill="006DA3"/>
      </w:tcPr>
    </w:tblStylePr>
    <w:tblStylePr w:type="firstCol">
      <w:rPr>
        <w:rFonts w:ascii="Arial" w:hAnsi="Arial"/>
        <w:b/>
        <w:sz w:val="18"/>
      </w:rPr>
    </w:tblStylePr>
  </w:style>
  <w:style w:type="table" w:customStyle="1" w:styleId="rebrandingv4">
    <w:name w:val="rebrandingv4"/>
    <w:basedOn w:val="TableNormal"/>
    <w:uiPriority w:val="99"/>
    <w:rsid w:val="00EC7DBC"/>
    <w:pPr>
      <w:spacing w:after="0" w:line="240" w:lineRule="auto"/>
    </w:pPr>
    <w:rPr>
      <w:rFonts w:ascii="Arial" w:hAnsi="Arial"/>
      <w:bCs/>
      <w:color w:val="000000"/>
      <w:sz w:val="18"/>
      <w:szCs w:val="18"/>
      <w:lang w:val="en-GB"/>
    </w:rPr>
    <w:tblPr/>
    <w:tcPr>
      <w:shd w:val="clear" w:color="auto" w:fill="D9D9D9" w:themeFill="background1" w:themeFillShade="D9"/>
    </w:tcPr>
  </w:style>
  <w:style w:type="table" w:customStyle="1" w:styleId="rebrandingv5">
    <w:name w:val="rebrandingv5"/>
    <w:basedOn w:val="TableNormal"/>
    <w:uiPriority w:val="99"/>
    <w:rsid w:val="00EC7DBC"/>
    <w:pPr>
      <w:spacing w:after="0" w:line="240" w:lineRule="auto"/>
    </w:pPr>
    <w:rPr>
      <w:rFonts w:ascii="Arial" w:hAnsi="Arial"/>
      <w:bCs/>
      <w:color w:val="000000"/>
      <w:sz w:val="18"/>
      <w:szCs w:val="18"/>
      <w:lang w:val="en-GB"/>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9D9D9" w:themeFill="background1" w:themeFillShade="D9"/>
      <w:vAlign w:val="center"/>
    </w:tcPr>
    <w:tblStylePr w:type="firstRow">
      <w:rPr>
        <w:rFonts w:ascii="Arial" w:hAnsi="Arial"/>
        <w:b/>
        <w:color w:val="FFFFFF" w:themeColor="background1"/>
        <w:sz w:val="18"/>
      </w:rPr>
      <w:tblPr/>
      <w:tcPr>
        <w:shd w:val="clear" w:color="auto" w:fill="006DA3"/>
      </w:tcPr>
    </w:tblStylePr>
    <w:tblStylePr w:type="firstCol">
      <w:rPr>
        <w:rFonts w:ascii="Arial" w:hAnsi="Arial"/>
        <w:b/>
        <w:sz w:val="18"/>
      </w:rPr>
    </w:tblStylePr>
  </w:style>
  <w:style w:type="table" w:customStyle="1" w:styleId="rebrandingv6">
    <w:name w:val="rebrandingv6"/>
    <w:basedOn w:val="TableNormal"/>
    <w:uiPriority w:val="99"/>
    <w:rsid w:val="00EC7DBC"/>
    <w:pPr>
      <w:spacing w:after="0" w:line="240" w:lineRule="auto"/>
    </w:pPr>
    <w:rPr>
      <w:rFonts w:ascii="Arial" w:hAnsi="Arial"/>
      <w:bCs/>
      <w:color w:val="000000"/>
      <w:sz w:val="18"/>
      <w:szCs w:val="18"/>
      <w:lang w:val="en-GB"/>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9D9D9" w:themeFill="background1" w:themeFillShade="D9"/>
      <w:vAlign w:val="center"/>
    </w:tcPr>
    <w:tblStylePr w:type="firstRow">
      <w:rPr>
        <w:rFonts w:ascii="Arial" w:hAnsi="Arial"/>
        <w:b/>
        <w:color w:val="FFFFFF" w:themeColor="background1"/>
        <w:sz w:val="18"/>
      </w:rPr>
      <w:tblPr/>
      <w:tcPr>
        <w:shd w:val="clear" w:color="auto" w:fill="006DA3"/>
      </w:tcPr>
    </w:tblStylePr>
    <w:tblStylePr w:type="firstCol">
      <w:rPr>
        <w:rFonts w:ascii="Arial" w:hAnsi="Arial"/>
        <w:b/>
        <w:sz w:val="18"/>
      </w:rPr>
    </w:tblStylePr>
  </w:style>
  <w:style w:type="table" w:customStyle="1" w:styleId="rebrandingV7">
    <w:name w:val="rebrandingV7"/>
    <w:basedOn w:val="TableNormal"/>
    <w:uiPriority w:val="99"/>
    <w:rsid w:val="00EC7DBC"/>
    <w:pPr>
      <w:spacing w:after="0" w:line="240" w:lineRule="auto"/>
    </w:pPr>
    <w:rPr>
      <w:rFonts w:ascii="Arial" w:hAnsi="Arial"/>
      <w:bCs/>
      <w:color w:val="000000"/>
      <w:sz w:val="18"/>
      <w:szCs w:val="18"/>
      <w:lang w:val="en-GB"/>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9D9D9" w:themeFill="background1" w:themeFillShade="D9"/>
      <w:vAlign w:val="center"/>
    </w:tcPr>
    <w:tblStylePr w:type="firstRow">
      <w:rPr>
        <w:rFonts w:ascii="Arial" w:hAnsi="Arial"/>
        <w:b/>
        <w:color w:val="FFFFFF" w:themeColor="background1"/>
        <w:sz w:val="18"/>
      </w:rPr>
      <w:tblPr/>
      <w:tcPr>
        <w:shd w:val="clear" w:color="auto" w:fill="006DA3"/>
      </w:tcPr>
    </w:tblStylePr>
    <w:tblStylePr w:type="firstCol">
      <w:rPr>
        <w:rFonts w:ascii="Arial" w:hAnsi="Arial"/>
        <w:b/>
        <w:sz w:val="18"/>
      </w:rPr>
    </w:tblStylePr>
  </w:style>
  <w:style w:type="table" w:customStyle="1" w:styleId="rebranding0">
    <w:name w:val="rebranding"/>
    <w:basedOn w:val="TableNormal"/>
    <w:uiPriority w:val="99"/>
    <w:rsid w:val="00EC7DBC"/>
    <w:pPr>
      <w:spacing w:after="0" w:line="240" w:lineRule="auto"/>
    </w:pPr>
    <w:rPr>
      <w:rFonts w:ascii="Arial" w:hAnsi="Arial"/>
      <w:color w:val="000000"/>
      <w:sz w:val="18"/>
      <w:szCs w:val="18"/>
      <w:lang w:val="en-GB"/>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9D9D9" w:themeFill="background1" w:themeFillShade="D9"/>
      <w:vAlign w:val="center"/>
    </w:tcPr>
    <w:tblStylePr w:type="firstRow">
      <w:rPr>
        <w:rFonts w:ascii="Arial" w:hAnsi="Arial"/>
        <w:b/>
        <w:color w:val="FFFFFF" w:themeColor="background1"/>
        <w:sz w:val="18"/>
      </w:rPr>
      <w:tblPr/>
      <w:tcPr>
        <w:shd w:val="clear" w:color="auto" w:fill="006DA3"/>
      </w:tcPr>
    </w:tblStylePr>
    <w:tblStylePr w:type="firstCol">
      <w:rPr>
        <w:rFonts w:ascii="Arial" w:hAnsi="Arial"/>
        <w:b/>
        <w:sz w:val="18"/>
      </w:rPr>
    </w:tblStylePr>
  </w:style>
  <w:style w:type="table" w:customStyle="1" w:styleId="Rebrandingv20">
    <w:name w:val="Rebranding v2"/>
    <w:basedOn w:val="TableNormal"/>
    <w:uiPriority w:val="99"/>
    <w:rsid w:val="00491CBF"/>
    <w:pPr>
      <w:spacing w:after="0" w:line="240" w:lineRule="auto"/>
    </w:pPr>
    <w:rPr>
      <w:rFonts w:ascii="Arial" w:hAnsi="Arial"/>
      <w:color w:val="000000" w:themeColor="text1"/>
      <w:sz w:val="18"/>
      <w:szCs w:val="18"/>
      <w:lang w:val="en-GB"/>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9D9D9" w:themeFill="background1" w:themeFillShade="D9"/>
      <w:vAlign w:val="center"/>
    </w:tcPr>
    <w:tblStylePr w:type="firstRow">
      <w:pPr>
        <w:jc w:val="left"/>
      </w:pPr>
      <w:rPr>
        <w:rFonts w:ascii="Arial" w:hAnsi="Arial"/>
        <w:b/>
        <w:color w:val="FFFFFF" w:themeColor="background1"/>
        <w:sz w:val="18"/>
      </w:rPr>
      <w:tblPr/>
      <w:tcPr>
        <w:tcBorders>
          <w:top w:val="nil"/>
          <w:left w:val="nil"/>
          <w:bottom w:val="nil"/>
          <w:right w:val="nil"/>
          <w:insideH w:val="nil"/>
          <w:insideV w:val="nil"/>
        </w:tcBorders>
        <w:shd w:val="clear" w:color="auto" w:fill="006DA3"/>
        <w:vAlign w:val="center"/>
      </w:tcPr>
    </w:tblStylePr>
    <w:tblStylePr w:type="firstCol">
      <w:pPr>
        <w:jc w:val="left"/>
      </w:pPr>
      <w:rPr>
        <w:rFonts w:ascii="Arial" w:hAnsi="Arial"/>
        <w:b/>
        <w:color w:val="000000" w:themeColor="text1"/>
        <w:sz w:val="18"/>
      </w:rPr>
      <w:tblPr/>
      <w:tcPr>
        <w:tcBorders>
          <w:top w:val="nil"/>
          <w:left w:val="nil"/>
          <w:bottom w:val="nil"/>
          <w:right w:val="nil"/>
          <w:insideH w:val="nil"/>
          <w:insideV w:val="nil"/>
        </w:tcBorders>
        <w:vAlign w:val="center"/>
      </w:tcPr>
    </w:tblStylePr>
  </w:style>
  <w:style w:type="paragraph" w:styleId="BalloonText">
    <w:name w:val="Balloon Text"/>
    <w:basedOn w:val="Normal"/>
    <w:link w:val="BalloonTextChar"/>
    <w:uiPriority w:val="99"/>
    <w:semiHidden/>
    <w:unhideWhenUsed/>
    <w:rsid w:val="00672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0F"/>
    <w:rPr>
      <w:rFonts w:ascii="Tahoma" w:hAnsi="Tahoma" w:cs="Tahoma"/>
      <w:sz w:val="16"/>
      <w:szCs w:val="16"/>
    </w:rPr>
  </w:style>
  <w:style w:type="paragraph" w:styleId="ListParagraph">
    <w:name w:val="List Paragraph"/>
    <w:basedOn w:val="Normal"/>
    <w:uiPriority w:val="34"/>
    <w:qFormat/>
    <w:rsid w:val="00161D69"/>
    <w:pPr>
      <w:ind w:left="720"/>
      <w:contextualSpacing/>
    </w:pPr>
  </w:style>
  <w:style w:type="paragraph" w:styleId="Header">
    <w:name w:val="header"/>
    <w:basedOn w:val="Normal"/>
    <w:link w:val="HeaderChar"/>
    <w:uiPriority w:val="99"/>
    <w:unhideWhenUsed/>
    <w:rsid w:val="008C7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54E"/>
  </w:style>
  <w:style w:type="paragraph" w:styleId="Footer">
    <w:name w:val="footer"/>
    <w:basedOn w:val="Normal"/>
    <w:link w:val="FooterChar"/>
    <w:uiPriority w:val="99"/>
    <w:unhideWhenUsed/>
    <w:rsid w:val="008C7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54E"/>
  </w:style>
  <w:style w:type="character" w:customStyle="1" w:styleId="Heading1Char">
    <w:name w:val="Heading 1 Char"/>
    <w:basedOn w:val="DefaultParagraphFont"/>
    <w:link w:val="Heading1"/>
    <w:uiPriority w:val="9"/>
    <w:rsid w:val="00285AD9"/>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285A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5A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511D0"/>
    <w:pPr>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11D0"/>
    <w:rPr>
      <w:rFonts w:asciiTheme="majorHAnsi" w:eastAsiaTheme="majorEastAsia" w:hAnsiTheme="majorHAnsi" w:cstheme="majorBidi"/>
      <w:color w:val="17365D" w:themeColor="text2" w:themeShade="BF"/>
      <w:spacing w:val="5"/>
      <w:kern w:val="28"/>
      <w:sz w:val="52"/>
      <w:szCs w:val="52"/>
    </w:rPr>
  </w:style>
  <w:style w:type="paragraph" w:customStyle="1" w:styleId="TableInfo">
    <w:name w:val="TableInfo"/>
    <w:basedOn w:val="Normal"/>
    <w:uiPriority w:val="8"/>
    <w:qFormat/>
    <w:rsid w:val="00285AD9"/>
    <w:pPr>
      <w:spacing w:after="0" w:line="264" w:lineRule="auto"/>
    </w:pPr>
    <w:rPr>
      <w:rFonts w:ascii="Arial" w:hAnsi="Arial" w:cs="Arial"/>
      <w:b/>
      <w:bCs/>
      <w:color w:val="008D7F"/>
      <w:sz w:val="18"/>
      <w:szCs w:val="18"/>
      <w:lang w:val="en-GB"/>
    </w:rPr>
  </w:style>
  <w:style w:type="character" w:styleId="SubtleEmphasis">
    <w:name w:val="Subtle Emphasis"/>
    <w:basedOn w:val="DefaultParagraphFont"/>
    <w:uiPriority w:val="19"/>
    <w:qFormat/>
    <w:rsid w:val="003E32DB"/>
    <w:rPr>
      <w:i/>
      <w:iCs/>
      <w:color w:val="808080" w:themeColor="text1" w:themeTint="7F"/>
    </w:rPr>
  </w:style>
  <w:style w:type="paragraph" w:styleId="TOCHeading">
    <w:name w:val="TOC Heading"/>
    <w:basedOn w:val="Heading1"/>
    <w:next w:val="Normal"/>
    <w:uiPriority w:val="39"/>
    <w:unhideWhenUsed/>
    <w:qFormat/>
    <w:rsid w:val="00410587"/>
    <w:pPr>
      <w:outlineLvl w:val="9"/>
    </w:pPr>
    <w:rPr>
      <w:lang w:eastAsia="ja-JP"/>
    </w:rPr>
  </w:style>
  <w:style w:type="paragraph" w:styleId="TOC1">
    <w:name w:val="toc 1"/>
    <w:basedOn w:val="Normal"/>
    <w:next w:val="Normal"/>
    <w:autoRedefine/>
    <w:uiPriority w:val="39"/>
    <w:unhideWhenUsed/>
    <w:rsid w:val="009511D0"/>
    <w:pPr>
      <w:tabs>
        <w:tab w:val="right" w:leader="dot" w:pos="9350"/>
      </w:tabs>
      <w:spacing w:after="100"/>
    </w:pPr>
  </w:style>
  <w:style w:type="character" w:styleId="Hyperlink">
    <w:name w:val="Hyperlink"/>
    <w:basedOn w:val="DefaultParagraphFont"/>
    <w:uiPriority w:val="99"/>
    <w:unhideWhenUsed/>
    <w:rsid w:val="00410587"/>
    <w:rPr>
      <w:color w:val="0000FF" w:themeColor="hyperlink"/>
      <w:u w:val="single"/>
    </w:rPr>
  </w:style>
  <w:style w:type="character" w:customStyle="1" w:styleId="Heading2Char">
    <w:name w:val="Heading 2 Char"/>
    <w:basedOn w:val="DefaultParagraphFont"/>
    <w:link w:val="Heading2"/>
    <w:uiPriority w:val="9"/>
    <w:rsid w:val="004105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70"/>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7162D0"/>
    <w:pPr>
      <w:spacing w:after="100"/>
      <w:ind w:left="220"/>
    </w:pPr>
  </w:style>
  <w:style w:type="paragraph" w:styleId="TOC3">
    <w:name w:val="toc 3"/>
    <w:basedOn w:val="Normal"/>
    <w:next w:val="Normal"/>
    <w:autoRedefine/>
    <w:uiPriority w:val="39"/>
    <w:unhideWhenUsed/>
    <w:rsid w:val="007162D0"/>
    <w:pPr>
      <w:spacing w:after="100"/>
      <w:ind w:left="440"/>
    </w:pPr>
  </w:style>
  <w:style w:type="character" w:styleId="FollowedHyperlink">
    <w:name w:val="FollowedHyperlink"/>
    <w:basedOn w:val="DefaultParagraphFont"/>
    <w:uiPriority w:val="99"/>
    <w:semiHidden/>
    <w:unhideWhenUsed/>
    <w:rsid w:val="00702E2C"/>
    <w:rPr>
      <w:color w:val="800080" w:themeColor="followedHyperlink"/>
      <w:u w:val="single"/>
    </w:rPr>
  </w:style>
  <w:style w:type="character" w:styleId="CommentReference">
    <w:name w:val="annotation reference"/>
    <w:basedOn w:val="DefaultParagraphFont"/>
    <w:uiPriority w:val="99"/>
    <w:semiHidden/>
    <w:unhideWhenUsed/>
    <w:rsid w:val="00800218"/>
    <w:rPr>
      <w:sz w:val="16"/>
      <w:szCs w:val="16"/>
    </w:rPr>
  </w:style>
  <w:style w:type="paragraph" w:styleId="CommentText">
    <w:name w:val="annotation text"/>
    <w:basedOn w:val="Normal"/>
    <w:link w:val="CommentTextChar"/>
    <w:uiPriority w:val="99"/>
    <w:semiHidden/>
    <w:unhideWhenUsed/>
    <w:rsid w:val="00800218"/>
    <w:pPr>
      <w:spacing w:line="240" w:lineRule="auto"/>
    </w:pPr>
    <w:rPr>
      <w:sz w:val="20"/>
      <w:szCs w:val="20"/>
    </w:rPr>
  </w:style>
  <w:style w:type="character" w:customStyle="1" w:styleId="CommentTextChar">
    <w:name w:val="Comment Text Char"/>
    <w:basedOn w:val="DefaultParagraphFont"/>
    <w:link w:val="CommentText"/>
    <w:uiPriority w:val="99"/>
    <w:semiHidden/>
    <w:rsid w:val="00800218"/>
    <w:rPr>
      <w:sz w:val="20"/>
      <w:szCs w:val="20"/>
    </w:rPr>
  </w:style>
  <w:style w:type="paragraph" w:styleId="CommentSubject">
    <w:name w:val="annotation subject"/>
    <w:basedOn w:val="CommentText"/>
    <w:next w:val="CommentText"/>
    <w:link w:val="CommentSubjectChar"/>
    <w:uiPriority w:val="99"/>
    <w:semiHidden/>
    <w:unhideWhenUsed/>
    <w:rsid w:val="00800218"/>
    <w:rPr>
      <w:b/>
      <w:bCs/>
    </w:rPr>
  </w:style>
  <w:style w:type="character" w:customStyle="1" w:styleId="CommentSubjectChar">
    <w:name w:val="Comment Subject Char"/>
    <w:basedOn w:val="CommentTextChar"/>
    <w:link w:val="CommentSubject"/>
    <w:uiPriority w:val="99"/>
    <w:semiHidden/>
    <w:rsid w:val="008002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457">
      <w:bodyDiv w:val="1"/>
      <w:marLeft w:val="0"/>
      <w:marRight w:val="0"/>
      <w:marTop w:val="0"/>
      <w:marBottom w:val="0"/>
      <w:divBdr>
        <w:top w:val="none" w:sz="0" w:space="0" w:color="auto"/>
        <w:left w:val="none" w:sz="0" w:space="0" w:color="auto"/>
        <w:bottom w:val="none" w:sz="0" w:space="0" w:color="auto"/>
        <w:right w:val="none" w:sz="0" w:space="0" w:color="auto"/>
      </w:divBdr>
    </w:div>
    <w:div w:id="1251740713">
      <w:bodyDiv w:val="1"/>
      <w:marLeft w:val="0"/>
      <w:marRight w:val="0"/>
      <w:marTop w:val="0"/>
      <w:marBottom w:val="0"/>
      <w:divBdr>
        <w:top w:val="none" w:sz="0" w:space="0" w:color="auto"/>
        <w:left w:val="none" w:sz="0" w:space="0" w:color="auto"/>
        <w:bottom w:val="none" w:sz="0" w:space="0" w:color="auto"/>
        <w:right w:val="none" w:sz="0" w:space="0" w:color="auto"/>
      </w:divBdr>
    </w:div>
    <w:div w:id="173789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irmtesting@nys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yxdata.com/ipaddress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xdata.com/nysedata/Default.aspx?tabid=1210" TargetMode="External"/><Relationship Id="rId5" Type="http://schemas.openxmlformats.org/officeDocument/2006/relationships/settings" Target="settings.xml"/><Relationship Id="rId15" Type="http://schemas.openxmlformats.org/officeDocument/2006/relationships/hyperlink" Target="http://www.nyxdata.com/nysedata/Default.aspx?tabid=1210" TargetMode="External"/><Relationship Id="rId10" Type="http://schemas.openxmlformats.org/officeDocument/2006/relationships/hyperlink" Target="http://www.nyxdata.com/ipaddress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yxdata.com/nysedata/Default.aspx?tabid=1210" TargetMode="External"/><Relationship Id="rId14" Type="http://schemas.openxmlformats.org/officeDocument/2006/relationships/hyperlink" Target="mailto:Sales-PDP@TheI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A84D6-AE3A-4150-8B7D-8F79598B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NYSE Euronext</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Garima Vyas</dc:creator>
  <cp:lastModifiedBy>Paul Taylor</cp:lastModifiedBy>
  <cp:revision>4</cp:revision>
  <dcterms:created xsi:type="dcterms:W3CDTF">2015-06-05T13:37:00Z</dcterms:created>
  <dcterms:modified xsi:type="dcterms:W3CDTF">2015-06-05T14:16:00Z</dcterms:modified>
</cp:coreProperties>
</file>